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E83" w:rsidRPr="00972E83" w:rsidRDefault="00972E83" w:rsidP="00972E83">
      <w:pPr>
        <w:adjustRightInd w:val="0"/>
        <w:snapToGrid w:val="0"/>
        <w:rPr>
          <w:rFonts w:ascii="黑体" w:eastAsia="黑体" w:hAnsi="黑体"/>
          <w:sz w:val="32"/>
          <w:szCs w:val="32"/>
        </w:rPr>
      </w:pPr>
      <w:r>
        <w:rPr>
          <w:rFonts w:ascii="黑体" w:eastAsia="黑体" w:hAnsi="黑体" w:hint="eastAsia"/>
          <w:sz w:val="32"/>
          <w:szCs w:val="32"/>
        </w:rPr>
        <w:t>附件1</w:t>
      </w:r>
    </w:p>
    <w:p w:rsidR="00BE4174" w:rsidRDefault="00403FEB" w:rsidP="00BE4174">
      <w:pPr>
        <w:adjustRightInd w:val="0"/>
        <w:snapToGrid w:val="0"/>
        <w:jc w:val="center"/>
        <w:rPr>
          <w:rFonts w:ascii="方正小标宋简体" w:eastAsia="方正小标宋简体"/>
          <w:sz w:val="44"/>
          <w:szCs w:val="44"/>
        </w:rPr>
      </w:pPr>
      <w:r w:rsidRPr="00BE4174">
        <w:rPr>
          <w:rFonts w:ascii="方正小标宋简体" w:eastAsia="方正小标宋简体" w:hint="eastAsia"/>
          <w:sz w:val="44"/>
          <w:szCs w:val="44"/>
        </w:rPr>
        <w:t>保安服务公司设立许可申请材料</w:t>
      </w:r>
    </w:p>
    <w:p w:rsidR="00403FEB" w:rsidRPr="00BE4174" w:rsidRDefault="00403FEB" w:rsidP="00BE4174">
      <w:pPr>
        <w:adjustRightInd w:val="0"/>
        <w:snapToGrid w:val="0"/>
        <w:jc w:val="center"/>
        <w:rPr>
          <w:rFonts w:ascii="方正小标宋简体" w:eastAsia="方正小标宋简体"/>
          <w:sz w:val="44"/>
          <w:szCs w:val="44"/>
        </w:rPr>
      </w:pPr>
      <w:r w:rsidRPr="00BE4174">
        <w:rPr>
          <w:rFonts w:ascii="方正小标宋简体" w:eastAsia="方正小标宋简体" w:hint="eastAsia"/>
          <w:sz w:val="44"/>
          <w:szCs w:val="44"/>
        </w:rPr>
        <w:t>解释和认定要求</w:t>
      </w:r>
    </w:p>
    <w:p w:rsidR="00282504" w:rsidRPr="00403FEB" w:rsidRDefault="00865CF4"/>
    <w:tbl>
      <w:tblPr>
        <w:tblStyle w:val="a5"/>
        <w:tblW w:w="0" w:type="auto"/>
        <w:tblLook w:val="04A0"/>
      </w:tblPr>
      <w:tblGrid>
        <w:gridCol w:w="1648"/>
        <w:gridCol w:w="1614"/>
        <w:gridCol w:w="3978"/>
        <w:gridCol w:w="1480"/>
      </w:tblGrid>
      <w:tr w:rsidR="00403FEB" w:rsidTr="00FC73EB">
        <w:tc>
          <w:tcPr>
            <w:tcW w:w="1648" w:type="dxa"/>
          </w:tcPr>
          <w:p w:rsidR="00403FEB" w:rsidRPr="00407729" w:rsidRDefault="00403FEB" w:rsidP="00407729">
            <w:pPr>
              <w:jc w:val="center"/>
              <w:rPr>
                <w:rFonts w:ascii="黑体" w:eastAsia="黑体" w:hAnsi="黑体"/>
                <w:sz w:val="28"/>
                <w:szCs w:val="28"/>
              </w:rPr>
            </w:pPr>
            <w:r w:rsidRPr="00407729">
              <w:rPr>
                <w:rFonts w:ascii="黑体" w:eastAsia="黑体" w:hAnsi="黑体" w:hint="eastAsia"/>
                <w:sz w:val="28"/>
                <w:szCs w:val="28"/>
              </w:rPr>
              <w:t>项目分类</w:t>
            </w:r>
          </w:p>
        </w:tc>
        <w:tc>
          <w:tcPr>
            <w:tcW w:w="1614" w:type="dxa"/>
          </w:tcPr>
          <w:p w:rsidR="00403FEB" w:rsidRPr="00407729" w:rsidRDefault="00AB66D8" w:rsidP="00407729">
            <w:pPr>
              <w:jc w:val="center"/>
              <w:rPr>
                <w:rFonts w:ascii="黑体" w:eastAsia="黑体" w:hAnsi="黑体"/>
                <w:sz w:val="28"/>
                <w:szCs w:val="28"/>
              </w:rPr>
            </w:pPr>
            <w:r>
              <w:rPr>
                <w:rFonts w:ascii="黑体" w:eastAsia="黑体" w:hAnsi="黑体" w:hint="eastAsia"/>
                <w:sz w:val="28"/>
                <w:szCs w:val="28"/>
              </w:rPr>
              <w:t>申请</w:t>
            </w:r>
            <w:r w:rsidR="00403FEB" w:rsidRPr="00407729">
              <w:rPr>
                <w:rFonts w:ascii="黑体" w:eastAsia="黑体" w:hAnsi="黑体" w:hint="eastAsia"/>
                <w:sz w:val="28"/>
                <w:szCs w:val="28"/>
              </w:rPr>
              <w:t>材料</w:t>
            </w:r>
          </w:p>
        </w:tc>
        <w:tc>
          <w:tcPr>
            <w:tcW w:w="3978" w:type="dxa"/>
          </w:tcPr>
          <w:p w:rsidR="00403FEB" w:rsidRPr="00407729" w:rsidRDefault="00403FEB" w:rsidP="00407729">
            <w:pPr>
              <w:jc w:val="center"/>
              <w:rPr>
                <w:rFonts w:ascii="黑体" w:eastAsia="黑体" w:hAnsi="黑体"/>
                <w:sz w:val="28"/>
                <w:szCs w:val="28"/>
              </w:rPr>
            </w:pPr>
            <w:r w:rsidRPr="00407729">
              <w:rPr>
                <w:rFonts w:ascii="黑体" w:eastAsia="黑体" w:hAnsi="黑体" w:hint="eastAsia"/>
                <w:sz w:val="28"/>
                <w:szCs w:val="28"/>
              </w:rPr>
              <w:t>相关解释和认定要求</w:t>
            </w:r>
          </w:p>
        </w:tc>
        <w:tc>
          <w:tcPr>
            <w:tcW w:w="1480" w:type="dxa"/>
          </w:tcPr>
          <w:p w:rsidR="00403FEB" w:rsidRPr="00407729" w:rsidRDefault="00403FEB" w:rsidP="00407729">
            <w:pPr>
              <w:jc w:val="center"/>
              <w:rPr>
                <w:rFonts w:ascii="黑体" w:eastAsia="黑体" w:hAnsi="黑体"/>
                <w:sz w:val="28"/>
                <w:szCs w:val="28"/>
              </w:rPr>
            </w:pPr>
            <w:r w:rsidRPr="00407729">
              <w:rPr>
                <w:rFonts w:ascii="黑体" w:eastAsia="黑体" w:hAnsi="黑体" w:hint="eastAsia"/>
                <w:sz w:val="28"/>
                <w:szCs w:val="28"/>
              </w:rPr>
              <w:t>备注</w:t>
            </w:r>
          </w:p>
        </w:tc>
      </w:tr>
      <w:tr w:rsidR="00D4221E" w:rsidTr="00FC73EB">
        <w:tc>
          <w:tcPr>
            <w:tcW w:w="1648" w:type="dxa"/>
            <w:vMerge w:val="restart"/>
            <w:vAlign w:val="center"/>
          </w:tcPr>
          <w:p w:rsidR="00D4221E" w:rsidRPr="00403FEB" w:rsidRDefault="00D4221E" w:rsidP="00FE156C">
            <w:pPr>
              <w:snapToGrid w:val="0"/>
              <w:spacing w:line="560" w:lineRule="exact"/>
              <w:ind w:firstLineChars="200" w:firstLine="480"/>
              <w:contextualSpacing/>
              <w:jc w:val="center"/>
              <w:rPr>
                <w:rFonts w:eastAsia="仿宋_GB2312"/>
                <w:color w:val="000000"/>
                <w:sz w:val="24"/>
              </w:rPr>
            </w:pPr>
            <w:r>
              <w:rPr>
                <w:rFonts w:eastAsia="仿宋_GB2312" w:hint="eastAsia"/>
                <w:color w:val="000000"/>
                <w:sz w:val="24"/>
              </w:rPr>
              <w:t>（一）</w:t>
            </w:r>
            <w:r w:rsidRPr="00403FEB">
              <w:rPr>
                <w:rFonts w:eastAsia="仿宋_GB2312" w:hint="eastAsia"/>
                <w:color w:val="000000"/>
                <w:sz w:val="24"/>
              </w:rPr>
              <w:t>申请设立的保安服务公司基本信息</w:t>
            </w:r>
          </w:p>
        </w:tc>
        <w:tc>
          <w:tcPr>
            <w:tcW w:w="1614" w:type="dxa"/>
          </w:tcPr>
          <w:p w:rsidR="00D4221E" w:rsidRPr="00FE156C" w:rsidRDefault="00D4221E" w:rsidP="00FE156C">
            <w:pPr>
              <w:rPr>
                <w:rFonts w:ascii="仿宋_GB2312" w:eastAsia="仿宋_GB2312"/>
                <w:sz w:val="24"/>
              </w:rPr>
            </w:pPr>
            <w:r w:rsidRPr="00FE156C">
              <w:rPr>
                <w:rFonts w:ascii="仿宋_GB2312" w:eastAsia="仿宋_GB2312" w:hint="eastAsia"/>
                <w:sz w:val="24"/>
              </w:rPr>
              <w:t>单位名称</w:t>
            </w:r>
          </w:p>
        </w:tc>
        <w:tc>
          <w:tcPr>
            <w:tcW w:w="3978" w:type="dxa"/>
            <w:vMerge w:val="restart"/>
            <w:vAlign w:val="center"/>
          </w:tcPr>
          <w:p w:rsidR="00D4221E" w:rsidRPr="00FE156C" w:rsidRDefault="00D4221E" w:rsidP="006515BE">
            <w:pPr>
              <w:ind w:firstLineChars="200" w:firstLine="480"/>
              <w:rPr>
                <w:rFonts w:ascii="仿宋_GB2312" w:eastAsia="仿宋_GB2312"/>
                <w:sz w:val="24"/>
              </w:rPr>
            </w:pPr>
            <w:r w:rsidRPr="00FE156C">
              <w:rPr>
                <w:rFonts w:ascii="仿宋_GB2312" w:eastAsia="仿宋_GB2312" w:hint="eastAsia"/>
                <w:sz w:val="24"/>
              </w:rPr>
              <w:t>以市场监督管理部门出具的企业名称预先核准通知书为准</w:t>
            </w:r>
            <w:r w:rsidR="00447980">
              <w:rPr>
                <w:rFonts w:ascii="仿宋_GB2312" w:eastAsia="仿宋_GB2312" w:hint="eastAsia"/>
                <w:sz w:val="24"/>
              </w:rPr>
              <w:t>。</w:t>
            </w:r>
          </w:p>
        </w:tc>
        <w:tc>
          <w:tcPr>
            <w:tcW w:w="1480" w:type="dxa"/>
          </w:tcPr>
          <w:p w:rsidR="00D4221E" w:rsidRPr="00687053" w:rsidRDefault="00D4221E" w:rsidP="00FE156C">
            <w:pPr>
              <w:rPr>
                <w:rFonts w:ascii="仿宋_GB2312" w:eastAsia="仿宋_GB2312"/>
                <w:sz w:val="24"/>
              </w:rPr>
            </w:pPr>
            <w:r w:rsidRPr="00FE156C">
              <w:rPr>
                <w:rFonts w:ascii="仿宋_GB2312" w:eastAsia="仿宋_GB2312" w:hint="eastAsia"/>
                <w:sz w:val="24"/>
              </w:rPr>
              <w:t>企业可从专门网站下载预先核准通知书，无需加市场监管部门盖印章</w:t>
            </w:r>
          </w:p>
        </w:tc>
      </w:tr>
      <w:tr w:rsidR="00D4221E" w:rsidTr="00FC73EB">
        <w:tc>
          <w:tcPr>
            <w:tcW w:w="1648" w:type="dxa"/>
            <w:vMerge/>
            <w:vAlign w:val="center"/>
          </w:tcPr>
          <w:p w:rsidR="00D4221E" w:rsidRDefault="00D4221E" w:rsidP="00FE156C">
            <w:pPr>
              <w:snapToGrid w:val="0"/>
              <w:spacing w:line="560" w:lineRule="exact"/>
              <w:ind w:firstLineChars="200" w:firstLine="480"/>
              <w:contextualSpacing/>
              <w:jc w:val="center"/>
              <w:rPr>
                <w:rFonts w:eastAsia="仿宋_GB2312"/>
                <w:color w:val="000000"/>
                <w:sz w:val="24"/>
              </w:rPr>
            </w:pPr>
          </w:p>
        </w:tc>
        <w:tc>
          <w:tcPr>
            <w:tcW w:w="1614" w:type="dxa"/>
          </w:tcPr>
          <w:p w:rsidR="00D4221E" w:rsidRPr="00FE156C" w:rsidRDefault="00D4221E" w:rsidP="00FE156C">
            <w:pPr>
              <w:rPr>
                <w:rFonts w:ascii="仿宋_GB2312" w:eastAsia="仿宋_GB2312"/>
                <w:sz w:val="24"/>
              </w:rPr>
            </w:pPr>
            <w:r w:rsidRPr="00FE156C">
              <w:rPr>
                <w:rFonts w:ascii="仿宋_GB2312" w:eastAsia="仿宋_GB2312" w:hint="eastAsia"/>
                <w:sz w:val="24"/>
              </w:rPr>
              <w:t>企业名称预先核准通知书</w:t>
            </w:r>
          </w:p>
        </w:tc>
        <w:tc>
          <w:tcPr>
            <w:tcW w:w="3978" w:type="dxa"/>
            <w:vMerge/>
          </w:tcPr>
          <w:p w:rsidR="00D4221E" w:rsidRPr="00FE156C" w:rsidRDefault="00D4221E" w:rsidP="00FE156C">
            <w:pPr>
              <w:rPr>
                <w:rFonts w:ascii="仿宋_GB2312" w:eastAsia="仿宋_GB2312"/>
                <w:sz w:val="24"/>
              </w:rPr>
            </w:pPr>
          </w:p>
        </w:tc>
        <w:tc>
          <w:tcPr>
            <w:tcW w:w="1480" w:type="dxa"/>
          </w:tcPr>
          <w:p w:rsidR="00D4221E" w:rsidRPr="00FE156C" w:rsidRDefault="00D4221E" w:rsidP="00FE156C">
            <w:pPr>
              <w:rPr>
                <w:rFonts w:ascii="仿宋_GB2312" w:eastAsia="仿宋_GB2312"/>
                <w:sz w:val="24"/>
              </w:rPr>
            </w:pPr>
          </w:p>
        </w:tc>
      </w:tr>
      <w:tr w:rsidR="00FE156C" w:rsidTr="00FC73EB">
        <w:tc>
          <w:tcPr>
            <w:tcW w:w="1648" w:type="dxa"/>
            <w:vMerge/>
          </w:tcPr>
          <w:p w:rsidR="00FE156C" w:rsidRDefault="00FE156C"/>
        </w:tc>
        <w:tc>
          <w:tcPr>
            <w:tcW w:w="1614" w:type="dxa"/>
          </w:tcPr>
          <w:p w:rsidR="00FE156C" w:rsidRPr="00FE156C" w:rsidRDefault="00FE156C">
            <w:pPr>
              <w:rPr>
                <w:rFonts w:ascii="仿宋_GB2312" w:eastAsia="仿宋_GB2312"/>
                <w:sz w:val="24"/>
              </w:rPr>
            </w:pPr>
            <w:r w:rsidRPr="00FE156C">
              <w:rPr>
                <w:rFonts w:ascii="仿宋_GB2312" w:eastAsia="仿宋_GB2312" w:hint="eastAsia"/>
                <w:sz w:val="24"/>
              </w:rPr>
              <w:t>单位地址</w:t>
            </w:r>
          </w:p>
        </w:tc>
        <w:tc>
          <w:tcPr>
            <w:tcW w:w="3978" w:type="dxa"/>
          </w:tcPr>
          <w:p w:rsidR="00FE156C" w:rsidRPr="00FE156C" w:rsidRDefault="00FE156C" w:rsidP="006515BE">
            <w:pPr>
              <w:ind w:firstLineChars="150" w:firstLine="360"/>
              <w:rPr>
                <w:rFonts w:ascii="仿宋_GB2312" w:eastAsia="仿宋_GB2312"/>
                <w:sz w:val="24"/>
              </w:rPr>
            </w:pPr>
            <w:r w:rsidRPr="00FE156C">
              <w:rPr>
                <w:rFonts w:ascii="仿宋_GB2312" w:eastAsia="仿宋_GB2312" w:hint="eastAsia"/>
                <w:sz w:val="24"/>
              </w:rPr>
              <w:t>地址应当与办公场所有效证明文件上的地址相一致。</w:t>
            </w:r>
          </w:p>
        </w:tc>
        <w:tc>
          <w:tcPr>
            <w:tcW w:w="1480" w:type="dxa"/>
          </w:tcPr>
          <w:p w:rsidR="00FE156C" w:rsidRPr="00FE156C" w:rsidRDefault="00FE156C">
            <w:pPr>
              <w:rPr>
                <w:rFonts w:ascii="仿宋_GB2312" w:eastAsia="仿宋_GB2312"/>
                <w:sz w:val="24"/>
              </w:rPr>
            </w:pPr>
          </w:p>
        </w:tc>
      </w:tr>
      <w:tr w:rsidR="00FE156C" w:rsidTr="00FC73EB">
        <w:tc>
          <w:tcPr>
            <w:tcW w:w="1648" w:type="dxa"/>
            <w:vMerge/>
          </w:tcPr>
          <w:p w:rsidR="00FE156C" w:rsidRDefault="00FE156C"/>
        </w:tc>
        <w:tc>
          <w:tcPr>
            <w:tcW w:w="1614" w:type="dxa"/>
          </w:tcPr>
          <w:p w:rsidR="00FE156C" w:rsidRPr="00FE156C" w:rsidRDefault="00FE156C">
            <w:pPr>
              <w:rPr>
                <w:rFonts w:ascii="仿宋_GB2312" w:eastAsia="仿宋_GB2312"/>
                <w:sz w:val="24"/>
              </w:rPr>
            </w:pPr>
            <w:r w:rsidRPr="00FE156C">
              <w:rPr>
                <w:rFonts w:ascii="仿宋_GB2312" w:eastAsia="仿宋_GB2312" w:hint="eastAsia"/>
                <w:sz w:val="24"/>
              </w:rPr>
              <w:t>企业性质</w:t>
            </w:r>
          </w:p>
        </w:tc>
        <w:tc>
          <w:tcPr>
            <w:tcW w:w="3978" w:type="dxa"/>
          </w:tcPr>
          <w:p w:rsidR="00FE156C" w:rsidRPr="00FE156C" w:rsidRDefault="00D4221E" w:rsidP="00D4221E">
            <w:pPr>
              <w:ind w:firstLineChars="200" w:firstLine="480"/>
              <w:rPr>
                <w:rFonts w:ascii="仿宋_GB2312" w:eastAsia="仿宋_GB2312"/>
                <w:sz w:val="24"/>
              </w:rPr>
            </w:pPr>
            <w:r w:rsidRPr="00FE156C">
              <w:rPr>
                <w:rFonts w:ascii="仿宋_GB2312" w:eastAsia="仿宋_GB2312"/>
                <w:sz w:val="24"/>
              </w:rPr>
              <w:t>依据公司的资本性质</w:t>
            </w:r>
            <w:r>
              <w:rPr>
                <w:rFonts w:ascii="仿宋_GB2312" w:eastAsia="仿宋_GB2312" w:hint="eastAsia"/>
                <w:sz w:val="24"/>
              </w:rPr>
              <w:t>从</w:t>
            </w:r>
            <w:r w:rsidR="00FE156C" w:rsidRPr="00FE156C">
              <w:rPr>
                <w:rFonts w:ascii="仿宋_GB2312" w:eastAsia="仿宋_GB2312" w:hint="eastAsia"/>
                <w:sz w:val="24"/>
              </w:rPr>
              <w:t>国有独资、国有控股、民营、其他类型</w:t>
            </w:r>
            <w:r>
              <w:rPr>
                <w:rFonts w:ascii="仿宋_GB2312" w:eastAsia="仿宋_GB2312" w:hint="eastAsia"/>
                <w:sz w:val="24"/>
              </w:rPr>
              <w:t>选择。</w:t>
            </w:r>
          </w:p>
        </w:tc>
        <w:tc>
          <w:tcPr>
            <w:tcW w:w="1480" w:type="dxa"/>
          </w:tcPr>
          <w:p w:rsidR="00FE156C" w:rsidRPr="00FE156C" w:rsidRDefault="00FE156C">
            <w:pPr>
              <w:rPr>
                <w:rFonts w:ascii="仿宋_GB2312" w:eastAsia="仿宋_GB2312"/>
                <w:sz w:val="24"/>
              </w:rPr>
            </w:pPr>
          </w:p>
        </w:tc>
      </w:tr>
      <w:tr w:rsidR="00FE156C" w:rsidTr="00FC73EB">
        <w:tc>
          <w:tcPr>
            <w:tcW w:w="1648" w:type="dxa"/>
            <w:vMerge/>
          </w:tcPr>
          <w:p w:rsidR="00FE156C" w:rsidRDefault="00FE156C"/>
        </w:tc>
        <w:tc>
          <w:tcPr>
            <w:tcW w:w="1614" w:type="dxa"/>
          </w:tcPr>
          <w:p w:rsidR="00FE156C" w:rsidRPr="00FE156C" w:rsidRDefault="00FE156C" w:rsidP="000C1F99">
            <w:pPr>
              <w:rPr>
                <w:rFonts w:ascii="仿宋_GB2312" w:eastAsia="仿宋_GB2312"/>
                <w:sz w:val="24"/>
              </w:rPr>
            </w:pPr>
            <w:r w:rsidRPr="00FE156C">
              <w:rPr>
                <w:rFonts w:ascii="仿宋_GB2312" w:eastAsia="仿宋_GB2312" w:hint="eastAsia"/>
                <w:sz w:val="24"/>
              </w:rPr>
              <w:t>经营范围</w:t>
            </w:r>
          </w:p>
          <w:p w:rsidR="00FE156C" w:rsidRPr="00FE156C" w:rsidRDefault="00FE156C">
            <w:pPr>
              <w:rPr>
                <w:rFonts w:ascii="仿宋_GB2312" w:eastAsia="仿宋_GB2312"/>
                <w:sz w:val="24"/>
              </w:rPr>
            </w:pPr>
          </w:p>
        </w:tc>
        <w:tc>
          <w:tcPr>
            <w:tcW w:w="3978" w:type="dxa"/>
          </w:tcPr>
          <w:p w:rsidR="00FE156C" w:rsidRPr="00FE156C" w:rsidRDefault="00FE156C" w:rsidP="00D4221E">
            <w:pPr>
              <w:ind w:firstLineChars="200" w:firstLine="480"/>
              <w:rPr>
                <w:rFonts w:ascii="仿宋_GB2312" w:eastAsia="仿宋_GB2312"/>
                <w:sz w:val="24"/>
              </w:rPr>
            </w:pPr>
            <w:r w:rsidRPr="00FE156C">
              <w:rPr>
                <w:rFonts w:ascii="仿宋_GB2312" w:eastAsia="仿宋_GB2312" w:hint="eastAsia"/>
                <w:sz w:val="24"/>
              </w:rPr>
              <w:t>门卫、巡逻、守护、押运（仅指武装押运）、随身护卫、安全检查、安全技术防范、安全风险评估、区域秩序维护</w:t>
            </w:r>
          </w:p>
        </w:tc>
        <w:tc>
          <w:tcPr>
            <w:tcW w:w="1480" w:type="dxa"/>
          </w:tcPr>
          <w:p w:rsidR="00FE156C" w:rsidRPr="00FE156C" w:rsidRDefault="00FE156C">
            <w:pPr>
              <w:rPr>
                <w:rFonts w:ascii="仿宋_GB2312" w:eastAsia="仿宋_GB2312"/>
                <w:sz w:val="24"/>
              </w:rPr>
            </w:pPr>
            <w:r w:rsidRPr="00FE156C">
              <w:rPr>
                <w:rFonts w:ascii="仿宋_GB2312" w:eastAsia="仿宋_GB2312" w:hint="eastAsia"/>
                <w:sz w:val="24"/>
              </w:rPr>
              <w:t>依据拟设立公司实际选择经营范围</w:t>
            </w:r>
          </w:p>
        </w:tc>
      </w:tr>
      <w:tr w:rsidR="00FE156C" w:rsidTr="00FC73EB">
        <w:tc>
          <w:tcPr>
            <w:tcW w:w="1648" w:type="dxa"/>
            <w:vMerge/>
          </w:tcPr>
          <w:p w:rsidR="00FE156C" w:rsidRDefault="00FE156C"/>
        </w:tc>
        <w:tc>
          <w:tcPr>
            <w:tcW w:w="1614" w:type="dxa"/>
          </w:tcPr>
          <w:p w:rsidR="00FE156C" w:rsidRPr="00FE156C" w:rsidRDefault="00FE156C">
            <w:pPr>
              <w:rPr>
                <w:rFonts w:ascii="仿宋_GB2312" w:eastAsia="仿宋_GB2312"/>
                <w:sz w:val="24"/>
              </w:rPr>
            </w:pPr>
            <w:r w:rsidRPr="00FE156C">
              <w:rPr>
                <w:rFonts w:ascii="仿宋_GB2312" w:eastAsia="仿宋_GB2312" w:hint="eastAsia"/>
                <w:sz w:val="24"/>
              </w:rPr>
              <w:t>注册资本</w:t>
            </w:r>
          </w:p>
        </w:tc>
        <w:tc>
          <w:tcPr>
            <w:tcW w:w="3978" w:type="dxa"/>
          </w:tcPr>
          <w:p w:rsidR="00FE156C" w:rsidRPr="00FE156C" w:rsidRDefault="00FE156C" w:rsidP="00D4221E">
            <w:pPr>
              <w:ind w:firstLineChars="200" w:firstLine="480"/>
              <w:rPr>
                <w:rFonts w:ascii="仿宋_GB2312" w:eastAsia="仿宋_GB2312"/>
                <w:sz w:val="24"/>
              </w:rPr>
            </w:pPr>
            <w:r w:rsidRPr="00FE156C">
              <w:rPr>
                <w:rFonts w:ascii="仿宋_GB2312" w:eastAsia="仿宋_GB2312" w:hint="eastAsia"/>
                <w:sz w:val="24"/>
              </w:rPr>
              <w:t>不得低于100万元；以公司章程中的注册资本为准。</w:t>
            </w:r>
          </w:p>
        </w:tc>
        <w:tc>
          <w:tcPr>
            <w:tcW w:w="1480" w:type="dxa"/>
          </w:tcPr>
          <w:p w:rsidR="00FE156C" w:rsidRPr="00FE156C" w:rsidRDefault="00FE156C">
            <w:pPr>
              <w:rPr>
                <w:rFonts w:ascii="仿宋_GB2312" w:eastAsia="仿宋_GB2312"/>
                <w:sz w:val="24"/>
              </w:rPr>
            </w:pPr>
            <w:r w:rsidRPr="00FE156C">
              <w:rPr>
                <w:rFonts w:ascii="仿宋_GB2312" w:eastAsia="仿宋_GB2312" w:hint="eastAsia"/>
                <w:sz w:val="24"/>
              </w:rPr>
              <w:t>可认缴或实缴</w:t>
            </w:r>
          </w:p>
        </w:tc>
      </w:tr>
      <w:tr w:rsidR="00FE156C" w:rsidTr="00FC73EB">
        <w:tc>
          <w:tcPr>
            <w:tcW w:w="1648" w:type="dxa"/>
            <w:vMerge/>
          </w:tcPr>
          <w:p w:rsidR="00FE156C" w:rsidRDefault="00FE156C"/>
        </w:tc>
        <w:tc>
          <w:tcPr>
            <w:tcW w:w="1614" w:type="dxa"/>
          </w:tcPr>
          <w:p w:rsidR="00FE156C" w:rsidRPr="00FE156C" w:rsidRDefault="00FE156C">
            <w:pPr>
              <w:rPr>
                <w:rFonts w:ascii="仿宋_GB2312" w:eastAsia="仿宋_GB2312"/>
                <w:sz w:val="24"/>
              </w:rPr>
            </w:pPr>
            <w:r w:rsidRPr="00FE156C">
              <w:rPr>
                <w:rFonts w:ascii="仿宋_GB2312" w:eastAsia="仿宋_GB2312" w:hint="eastAsia"/>
                <w:sz w:val="24"/>
              </w:rPr>
              <w:t>股东出资情况</w:t>
            </w:r>
          </w:p>
        </w:tc>
        <w:tc>
          <w:tcPr>
            <w:tcW w:w="3978" w:type="dxa"/>
          </w:tcPr>
          <w:p w:rsidR="00FE156C" w:rsidRPr="00FE156C" w:rsidRDefault="00FE156C" w:rsidP="00C21771">
            <w:pPr>
              <w:ind w:firstLineChars="200" w:firstLine="480"/>
              <w:rPr>
                <w:rFonts w:ascii="仿宋_GB2312" w:eastAsia="仿宋_GB2312"/>
                <w:sz w:val="24"/>
              </w:rPr>
            </w:pPr>
            <w:r w:rsidRPr="00FE156C">
              <w:rPr>
                <w:rFonts w:ascii="仿宋_GB2312" w:eastAsia="仿宋_GB2312" w:hint="eastAsia"/>
                <w:sz w:val="24"/>
              </w:rPr>
              <w:t>股东认购股份数、出资方式和出资时间</w:t>
            </w:r>
            <w:r w:rsidR="00C21771">
              <w:rPr>
                <w:rFonts w:ascii="仿宋_GB2312" w:eastAsia="仿宋_GB2312" w:hint="eastAsia"/>
                <w:sz w:val="24"/>
              </w:rPr>
              <w:t>以及拟设立的保安服务公司股东同意出资的股东会决议原件</w:t>
            </w:r>
            <w:r w:rsidRPr="00FE156C">
              <w:rPr>
                <w:rFonts w:ascii="仿宋_GB2312" w:eastAsia="仿宋_GB2312" w:hint="eastAsia"/>
                <w:sz w:val="24"/>
              </w:rPr>
              <w:t>。</w:t>
            </w:r>
          </w:p>
        </w:tc>
        <w:tc>
          <w:tcPr>
            <w:tcW w:w="1480" w:type="dxa"/>
          </w:tcPr>
          <w:p w:rsidR="00FE156C" w:rsidRPr="00FE156C" w:rsidRDefault="00FE156C">
            <w:pPr>
              <w:rPr>
                <w:rFonts w:ascii="仿宋_GB2312" w:eastAsia="仿宋_GB2312"/>
                <w:sz w:val="24"/>
              </w:rPr>
            </w:pPr>
          </w:p>
        </w:tc>
      </w:tr>
      <w:tr w:rsidR="0047556B" w:rsidRPr="00FE156C" w:rsidTr="00854B08">
        <w:tc>
          <w:tcPr>
            <w:tcW w:w="1648" w:type="dxa"/>
            <w:vMerge w:val="restart"/>
            <w:vAlign w:val="center"/>
          </w:tcPr>
          <w:p w:rsidR="0047556B" w:rsidRPr="0047556B" w:rsidRDefault="0047556B" w:rsidP="00854B08">
            <w:pPr>
              <w:jc w:val="center"/>
              <w:rPr>
                <w:rFonts w:eastAsia="仿宋_GB2312"/>
                <w:color w:val="000000"/>
                <w:sz w:val="24"/>
              </w:rPr>
            </w:pPr>
            <w:r>
              <w:rPr>
                <w:rFonts w:eastAsia="仿宋_GB2312" w:hint="eastAsia"/>
                <w:color w:val="000000"/>
                <w:sz w:val="24"/>
              </w:rPr>
              <w:t>（二）</w:t>
            </w:r>
            <w:r w:rsidRPr="0047556B">
              <w:rPr>
                <w:rFonts w:eastAsia="仿宋_GB2312" w:hint="eastAsia"/>
                <w:color w:val="000000"/>
                <w:sz w:val="24"/>
              </w:rPr>
              <w:t>法定代表人和主要管理人员</w:t>
            </w:r>
            <w:r w:rsidR="00D929BB">
              <w:rPr>
                <w:rFonts w:eastAsia="仿宋_GB2312" w:hint="eastAsia"/>
                <w:color w:val="000000"/>
                <w:sz w:val="24"/>
              </w:rPr>
              <w:t>基本</w:t>
            </w:r>
            <w:r w:rsidRPr="0047556B">
              <w:rPr>
                <w:rFonts w:eastAsia="仿宋_GB2312" w:hint="eastAsia"/>
                <w:color w:val="000000"/>
                <w:sz w:val="24"/>
              </w:rPr>
              <w:t>信息</w:t>
            </w:r>
            <w:r w:rsidR="00D929BB">
              <w:rPr>
                <w:rFonts w:eastAsia="仿宋_GB2312" w:hint="eastAsia"/>
                <w:color w:val="000000"/>
                <w:sz w:val="24"/>
              </w:rPr>
              <w:t>和资格证明</w:t>
            </w:r>
          </w:p>
        </w:tc>
        <w:tc>
          <w:tcPr>
            <w:tcW w:w="1614" w:type="dxa"/>
          </w:tcPr>
          <w:p w:rsidR="0047556B" w:rsidRPr="0047556B" w:rsidRDefault="0047556B">
            <w:pPr>
              <w:rPr>
                <w:rFonts w:eastAsia="仿宋_GB2312"/>
                <w:color w:val="000000"/>
                <w:sz w:val="24"/>
              </w:rPr>
            </w:pPr>
            <w:r w:rsidRPr="0047556B">
              <w:rPr>
                <w:rFonts w:eastAsia="仿宋_GB2312" w:hint="eastAsia"/>
                <w:color w:val="000000"/>
                <w:sz w:val="24"/>
              </w:rPr>
              <w:t>法定代表人姓名、联系方式、身份证信息、保安管理师资格证、工作简历</w:t>
            </w:r>
            <w:r w:rsidR="00D929BB">
              <w:rPr>
                <w:rFonts w:eastAsia="仿宋_GB2312" w:hint="eastAsia"/>
                <w:color w:val="000000"/>
                <w:sz w:val="24"/>
              </w:rPr>
              <w:t>、聘用合同</w:t>
            </w:r>
          </w:p>
        </w:tc>
        <w:tc>
          <w:tcPr>
            <w:tcW w:w="3978" w:type="dxa"/>
            <w:vMerge w:val="restart"/>
          </w:tcPr>
          <w:p w:rsidR="0047556B" w:rsidRPr="00D5435C" w:rsidRDefault="0047556B" w:rsidP="00097590">
            <w:pPr>
              <w:ind w:firstLineChars="200" w:firstLine="480"/>
              <w:rPr>
                <w:rFonts w:eastAsia="仿宋_GB2312"/>
                <w:color w:val="FF0000"/>
                <w:sz w:val="24"/>
                <w:u w:val="single"/>
              </w:rPr>
            </w:pPr>
            <w:r>
              <w:rPr>
                <w:rFonts w:eastAsia="仿宋_GB2312" w:hint="eastAsia"/>
                <w:color w:val="000000"/>
                <w:sz w:val="24"/>
              </w:rPr>
              <w:t>1</w:t>
            </w:r>
            <w:r>
              <w:rPr>
                <w:rFonts w:eastAsia="仿宋_GB2312" w:hint="eastAsia"/>
                <w:color w:val="000000"/>
                <w:sz w:val="24"/>
              </w:rPr>
              <w:t>、</w:t>
            </w:r>
            <w:r w:rsidRPr="00A837E8">
              <w:rPr>
                <w:rFonts w:eastAsia="仿宋_GB2312" w:hint="eastAsia"/>
                <w:color w:val="000000"/>
                <w:sz w:val="24"/>
              </w:rPr>
              <w:t>法定代表人的身份，须提供股东（会）决议和公司章程予以证明；总经理、副总经理的身份</w:t>
            </w:r>
            <w:r w:rsidR="0044093E">
              <w:rPr>
                <w:rFonts w:eastAsia="仿宋_GB2312" w:hint="eastAsia"/>
                <w:color w:val="000000"/>
                <w:sz w:val="24"/>
              </w:rPr>
              <w:t>，</w:t>
            </w:r>
            <w:r w:rsidRPr="00A837E8">
              <w:rPr>
                <w:rFonts w:eastAsia="仿宋_GB2312" w:hint="eastAsia"/>
                <w:color w:val="000000"/>
                <w:sz w:val="24"/>
              </w:rPr>
              <w:t>须提供股东（会）决议予以证明。法定代表人和主要管理人员（总经理、副总经理），其中法定代表人和总经理可以兼任，副总经理</w:t>
            </w:r>
            <w:r w:rsidRPr="00A837E8">
              <w:rPr>
                <w:rFonts w:eastAsia="仿宋_GB2312"/>
                <w:color w:val="000000"/>
                <w:sz w:val="24"/>
              </w:rPr>
              <w:t>1</w:t>
            </w:r>
            <w:r w:rsidRPr="00A837E8">
              <w:rPr>
                <w:rFonts w:eastAsia="仿宋_GB2312" w:hint="eastAsia"/>
                <w:color w:val="000000"/>
                <w:sz w:val="24"/>
              </w:rPr>
              <w:t>名以上</w:t>
            </w:r>
            <w:r w:rsidR="006515BE">
              <w:rPr>
                <w:rFonts w:eastAsia="仿宋_GB2312" w:hint="eastAsia"/>
                <w:color w:val="000000"/>
                <w:sz w:val="24"/>
              </w:rPr>
              <w:t>。</w:t>
            </w:r>
          </w:p>
          <w:p w:rsidR="0047556B" w:rsidRPr="00A837E8" w:rsidRDefault="0047556B" w:rsidP="0047556B">
            <w:pPr>
              <w:ind w:firstLineChars="200" w:firstLine="480"/>
              <w:rPr>
                <w:rFonts w:eastAsia="仿宋_GB2312"/>
                <w:color w:val="000000"/>
                <w:sz w:val="24"/>
              </w:rPr>
            </w:pPr>
            <w:r>
              <w:rPr>
                <w:rFonts w:eastAsia="仿宋_GB2312" w:hint="eastAsia"/>
                <w:color w:val="000000"/>
                <w:sz w:val="24"/>
              </w:rPr>
              <w:t>2</w:t>
            </w:r>
            <w:r>
              <w:rPr>
                <w:rFonts w:eastAsia="仿宋_GB2312" w:hint="eastAsia"/>
                <w:color w:val="000000"/>
                <w:sz w:val="24"/>
              </w:rPr>
              <w:t>、</w:t>
            </w:r>
            <w:r w:rsidRPr="00A837E8">
              <w:rPr>
                <w:rFonts w:eastAsia="仿宋_GB2312" w:hint="eastAsia"/>
                <w:color w:val="000000"/>
                <w:sz w:val="24"/>
              </w:rPr>
              <w:t>公安、安全、审判、检察、司法行政</w:t>
            </w:r>
            <w:r w:rsidRPr="00A837E8">
              <w:rPr>
                <w:rFonts w:eastAsia="仿宋_GB2312"/>
                <w:color w:val="000000"/>
                <w:sz w:val="24"/>
              </w:rPr>
              <w:t>5</w:t>
            </w:r>
            <w:r w:rsidRPr="00A837E8">
              <w:rPr>
                <w:rFonts w:eastAsia="仿宋_GB2312" w:hint="eastAsia"/>
                <w:color w:val="000000"/>
                <w:sz w:val="24"/>
              </w:rPr>
              <w:t>年以上工作经历仅限于干部正常退休、离职的（含辞职、辞退），且要符合中共中央组织部《关于进一步规范党政领导干部在企业兼职（任职）问题的意见》中关于退休年限、原任职务管辖地区和业务范围等的有关要求，原单位组织（人事）</w:t>
            </w:r>
            <w:r w:rsidRPr="00A837E8">
              <w:rPr>
                <w:rFonts w:eastAsia="仿宋_GB2312" w:hint="eastAsia"/>
                <w:color w:val="000000"/>
                <w:sz w:val="24"/>
              </w:rPr>
              <w:lastRenderedPageBreak/>
              <w:t>部门出具同意任职或者已进行备案的证明材料。</w:t>
            </w:r>
          </w:p>
          <w:p w:rsidR="0047556B" w:rsidRPr="00A837E8" w:rsidRDefault="0047556B" w:rsidP="0047556B">
            <w:pPr>
              <w:ind w:firstLineChars="200" w:firstLine="480"/>
              <w:rPr>
                <w:rFonts w:eastAsia="仿宋_GB2312"/>
                <w:color w:val="000000"/>
                <w:sz w:val="24"/>
              </w:rPr>
            </w:pPr>
            <w:r>
              <w:rPr>
                <w:rFonts w:eastAsia="仿宋_GB2312" w:hint="eastAsia"/>
                <w:color w:val="000000"/>
                <w:sz w:val="24"/>
              </w:rPr>
              <w:t>3</w:t>
            </w:r>
            <w:r>
              <w:rPr>
                <w:rFonts w:eastAsia="仿宋_GB2312" w:hint="eastAsia"/>
                <w:color w:val="000000"/>
                <w:sz w:val="24"/>
              </w:rPr>
              <w:t>、</w:t>
            </w:r>
            <w:r w:rsidRPr="00A837E8">
              <w:rPr>
                <w:rFonts w:eastAsia="仿宋_GB2312" w:hint="eastAsia"/>
                <w:color w:val="000000"/>
                <w:sz w:val="24"/>
              </w:rPr>
              <w:t>军队正常退役或复员人员必须在军队、武警部队服兵役</w:t>
            </w:r>
            <w:r w:rsidRPr="00A837E8">
              <w:rPr>
                <w:rFonts w:eastAsia="仿宋_GB2312"/>
                <w:color w:val="000000"/>
                <w:sz w:val="24"/>
              </w:rPr>
              <w:t>5</w:t>
            </w:r>
            <w:r w:rsidRPr="00A837E8">
              <w:rPr>
                <w:rFonts w:eastAsia="仿宋_GB2312" w:hint="eastAsia"/>
                <w:color w:val="000000"/>
                <w:sz w:val="24"/>
              </w:rPr>
              <w:t>年以上，提供退伍证或转业证（遗失上述证件的，凭所在地民政部门或人事部门证明）。</w:t>
            </w:r>
          </w:p>
          <w:p w:rsidR="0047556B" w:rsidRPr="00A837E8" w:rsidRDefault="0047556B" w:rsidP="0047556B">
            <w:pPr>
              <w:ind w:firstLineChars="200" w:firstLine="480"/>
              <w:rPr>
                <w:rFonts w:eastAsia="仿宋_GB2312"/>
                <w:color w:val="000000"/>
                <w:sz w:val="24"/>
              </w:rPr>
            </w:pPr>
            <w:r>
              <w:rPr>
                <w:rFonts w:eastAsia="仿宋_GB2312" w:hint="eastAsia"/>
                <w:color w:val="000000"/>
                <w:sz w:val="24"/>
              </w:rPr>
              <w:t>4</w:t>
            </w:r>
            <w:r>
              <w:rPr>
                <w:rFonts w:eastAsia="仿宋_GB2312" w:hint="eastAsia"/>
                <w:color w:val="000000"/>
                <w:sz w:val="24"/>
              </w:rPr>
              <w:t>、</w:t>
            </w:r>
            <w:r w:rsidRPr="00A837E8">
              <w:rPr>
                <w:rFonts w:eastAsia="仿宋_GB2312" w:hint="eastAsia"/>
                <w:color w:val="000000"/>
                <w:sz w:val="24"/>
              </w:rPr>
              <w:t>治安保卫工作</w:t>
            </w:r>
            <w:r>
              <w:rPr>
                <w:rFonts w:eastAsia="仿宋_GB2312" w:hint="eastAsia"/>
                <w:color w:val="000000"/>
                <w:sz w:val="24"/>
              </w:rPr>
              <w:t>经历</w:t>
            </w:r>
            <w:r w:rsidRPr="00A837E8">
              <w:rPr>
                <w:rFonts w:eastAsia="仿宋_GB2312" w:hint="eastAsia"/>
                <w:color w:val="000000"/>
                <w:sz w:val="24"/>
              </w:rPr>
              <w:t>是指在县级以上人民政府确定的治安保卫重点单位曾担任</w:t>
            </w:r>
            <w:r w:rsidRPr="00A837E8">
              <w:rPr>
                <w:rFonts w:eastAsia="仿宋_GB2312"/>
                <w:color w:val="000000"/>
                <w:sz w:val="24"/>
              </w:rPr>
              <w:t>5</w:t>
            </w:r>
            <w:r w:rsidRPr="00A837E8">
              <w:rPr>
                <w:rFonts w:eastAsia="仿宋_GB2312" w:hint="eastAsia"/>
                <w:color w:val="000000"/>
                <w:sz w:val="24"/>
              </w:rPr>
              <w:t>年以上保卫处（部、科）长等职务。</w:t>
            </w:r>
          </w:p>
          <w:p w:rsidR="0047556B" w:rsidRPr="0047556B" w:rsidRDefault="00687053" w:rsidP="006515BE">
            <w:pPr>
              <w:ind w:firstLineChars="200" w:firstLine="480"/>
            </w:pPr>
            <w:r>
              <w:rPr>
                <w:rFonts w:eastAsia="仿宋_GB2312" w:hint="eastAsia"/>
                <w:color w:val="000000"/>
                <w:sz w:val="24"/>
              </w:rPr>
              <w:t>5</w:t>
            </w:r>
            <w:r>
              <w:rPr>
                <w:rFonts w:eastAsia="仿宋_GB2312" w:hint="eastAsia"/>
                <w:color w:val="000000"/>
                <w:sz w:val="24"/>
              </w:rPr>
              <w:t>、</w:t>
            </w:r>
            <w:r w:rsidR="0047556B" w:rsidRPr="00A837E8">
              <w:rPr>
                <w:rFonts w:eastAsia="仿宋_GB2312" w:hint="eastAsia"/>
                <w:color w:val="000000"/>
                <w:sz w:val="24"/>
              </w:rPr>
              <w:t>保安经营管理工作经验证明，是指在保安服务公司中曾担任</w:t>
            </w:r>
            <w:r w:rsidR="0047556B" w:rsidRPr="00A837E8">
              <w:rPr>
                <w:rFonts w:eastAsia="仿宋_GB2312"/>
                <w:color w:val="000000"/>
                <w:sz w:val="24"/>
              </w:rPr>
              <w:t>5</w:t>
            </w:r>
            <w:r w:rsidR="0047556B" w:rsidRPr="00A837E8">
              <w:rPr>
                <w:rFonts w:eastAsia="仿宋_GB2312" w:hint="eastAsia"/>
                <w:color w:val="000000"/>
                <w:sz w:val="24"/>
              </w:rPr>
              <w:t>年以上总经理、副总经理</w:t>
            </w:r>
            <w:r w:rsidR="006515BE">
              <w:rPr>
                <w:rFonts w:eastAsia="仿宋_GB2312" w:hint="eastAsia"/>
                <w:color w:val="000000"/>
                <w:sz w:val="24"/>
              </w:rPr>
              <w:t>或</w:t>
            </w:r>
            <w:r w:rsidR="0047556B" w:rsidRPr="00A837E8">
              <w:rPr>
                <w:rFonts w:eastAsia="仿宋_GB2312" w:hint="eastAsia"/>
                <w:color w:val="000000"/>
                <w:sz w:val="24"/>
              </w:rPr>
              <w:t>保安、技防、押运等业务部门经理以上职务（分公司经理不算在内）。</w:t>
            </w:r>
          </w:p>
        </w:tc>
        <w:tc>
          <w:tcPr>
            <w:tcW w:w="1480" w:type="dxa"/>
            <w:vMerge w:val="restart"/>
          </w:tcPr>
          <w:p w:rsidR="0047556B" w:rsidRPr="00F6762E" w:rsidRDefault="0047556B" w:rsidP="00D4221E">
            <w:pPr>
              <w:ind w:firstLineChars="200" w:firstLine="480"/>
              <w:rPr>
                <w:rFonts w:eastAsia="仿宋_GB2312"/>
                <w:color w:val="000000"/>
                <w:sz w:val="24"/>
              </w:rPr>
            </w:pPr>
            <w:r w:rsidRPr="0015185C">
              <w:rPr>
                <w:rFonts w:eastAsia="仿宋_GB2312" w:hint="eastAsia"/>
                <w:sz w:val="24"/>
              </w:rPr>
              <w:lastRenderedPageBreak/>
              <w:t>不同</w:t>
            </w:r>
            <w:r w:rsidR="006515BE">
              <w:rPr>
                <w:rFonts w:eastAsia="仿宋_GB2312" w:hint="eastAsia"/>
                <w:sz w:val="24"/>
              </w:rPr>
              <w:t>行业</w:t>
            </w:r>
            <w:r w:rsidRPr="0015185C">
              <w:rPr>
                <w:rFonts w:eastAsia="仿宋_GB2312" w:hint="eastAsia"/>
                <w:sz w:val="24"/>
              </w:rPr>
              <w:t>的工作经历时间应当分别计算，不得累加合计；除</w:t>
            </w:r>
            <w:r w:rsidRPr="00F6762E">
              <w:rPr>
                <w:rFonts w:eastAsia="仿宋_GB2312" w:hint="eastAsia"/>
                <w:color w:val="000000"/>
                <w:sz w:val="24"/>
              </w:rPr>
              <w:t>本人已获得的证件、证书外，法定代表人及其他主要管理人员只需提供工作简历（工作经历），相关证明性材料</w:t>
            </w:r>
            <w:r w:rsidRPr="00F6762E">
              <w:rPr>
                <w:rFonts w:eastAsia="仿宋_GB2312" w:hint="eastAsia"/>
                <w:color w:val="000000"/>
                <w:sz w:val="24"/>
              </w:rPr>
              <w:lastRenderedPageBreak/>
              <w:t>无需提供，受理和审批单位将通过公安系统自行比对或通过向相关单位电话联系、发函核查等方式就等有关情况进行调查核实。</w:t>
            </w:r>
          </w:p>
          <w:p w:rsidR="0047556B" w:rsidRPr="0047556B" w:rsidRDefault="0047556B"/>
        </w:tc>
      </w:tr>
      <w:tr w:rsidR="0047556B" w:rsidRPr="00FE156C" w:rsidTr="00FC73EB">
        <w:tc>
          <w:tcPr>
            <w:tcW w:w="1648" w:type="dxa"/>
            <w:vMerge/>
          </w:tcPr>
          <w:p w:rsidR="0047556B" w:rsidRDefault="0047556B"/>
        </w:tc>
        <w:tc>
          <w:tcPr>
            <w:tcW w:w="1614" w:type="dxa"/>
          </w:tcPr>
          <w:p w:rsidR="0047556B" w:rsidRPr="0047556B" w:rsidRDefault="0047556B">
            <w:r>
              <w:rPr>
                <w:rFonts w:eastAsia="仿宋_GB2312" w:hint="eastAsia"/>
                <w:color w:val="000000"/>
                <w:sz w:val="24"/>
              </w:rPr>
              <w:t>主要管理人员</w:t>
            </w:r>
            <w:r w:rsidRPr="0047556B">
              <w:rPr>
                <w:rFonts w:eastAsia="仿宋_GB2312" w:hint="eastAsia"/>
                <w:color w:val="000000"/>
                <w:sz w:val="24"/>
              </w:rPr>
              <w:t>姓名、联系方式、身份证信息、保安管理师资格证、工作简历</w:t>
            </w:r>
            <w:r w:rsidR="00D929BB">
              <w:rPr>
                <w:rFonts w:eastAsia="仿宋_GB2312" w:hint="eastAsia"/>
                <w:color w:val="000000"/>
                <w:sz w:val="24"/>
              </w:rPr>
              <w:t>、聘用合同</w:t>
            </w:r>
          </w:p>
        </w:tc>
        <w:tc>
          <w:tcPr>
            <w:tcW w:w="3978" w:type="dxa"/>
            <w:vMerge/>
          </w:tcPr>
          <w:p w:rsidR="0047556B" w:rsidRDefault="0047556B"/>
        </w:tc>
        <w:tc>
          <w:tcPr>
            <w:tcW w:w="1480" w:type="dxa"/>
            <w:vMerge/>
          </w:tcPr>
          <w:p w:rsidR="0047556B" w:rsidRDefault="0047556B"/>
        </w:tc>
      </w:tr>
      <w:tr w:rsidR="00FE156C" w:rsidRPr="00FE156C" w:rsidTr="00854B08">
        <w:tc>
          <w:tcPr>
            <w:tcW w:w="1648" w:type="dxa"/>
            <w:vAlign w:val="center"/>
          </w:tcPr>
          <w:p w:rsidR="00FE156C" w:rsidRDefault="00C14110" w:rsidP="00854B08">
            <w:pPr>
              <w:jc w:val="center"/>
            </w:pPr>
            <w:r>
              <w:rPr>
                <w:rFonts w:eastAsia="仿宋_GB2312" w:hint="eastAsia"/>
                <w:color w:val="000000"/>
                <w:sz w:val="24"/>
              </w:rPr>
              <w:lastRenderedPageBreak/>
              <w:t>（三）</w:t>
            </w:r>
            <w:r w:rsidR="0047556B" w:rsidRPr="00F6762E">
              <w:rPr>
                <w:rFonts w:eastAsia="仿宋_GB2312" w:hint="eastAsia"/>
                <w:color w:val="000000"/>
                <w:sz w:val="24"/>
              </w:rPr>
              <w:t>专业技术人员</w:t>
            </w:r>
            <w:r w:rsidR="00D929BB">
              <w:rPr>
                <w:rFonts w:eastAsia="仿宋_GB2312" w:hint="eastAsia"/>
                <w:color w:val="000000"/>
                <w:sz w:val="24"/>
              </w:rPr>
              <w:t>基本</w:t>
            </w:r>
            <w:r w:rsidR="0047556B">
              <w:rPr>
                <w:rFonts w:eastAsia="仿宋_GB2312" w:hint="eastAsia"/>
                <w:color w:val="000000"/>
                <w:sz w:val="24"/>
              </w:rPr>
              <w:t>信息</w:t>
            </w:r>
            <w:r w:rsidR="00D929BB">
              <w:rPr>
                <w:rFonts w:eastAsia="仿宋_GB2312" w:hint="eastAsia"/>
                <w:color w:val="000000"/>
                <w:sz w:val="24"/>
              </w:rPr>
              <w:t>和资格证明</w:t>
            </w:r>
          </w:p>
        </w:tc>
        <w:tc>
          <w:tcPr>
            <w:tcW w:w="1614" w:type="dxa"/>
          </w:tcPr>
          <w:p w:rsidR="00FE156C" w:rsidRPr="00D929BB" w:rsidRDefault="0047556B" w:rsidP="00D929BB">
            <w:r w:rsidRPr="00D929BB">
              <w:rPr>
                <w:rFonts w:eastAsia="仿宋_GB2312" w:hint="eastAsia"/>
                <w:sz w:val="24"/>
              </w:rPr>
              <w:t>专业技术人员的姓名、</w:t>
            </w:r>
            <w:r w:rsidR="008D3D3D">
              <w:rPr>
                <w:rFonts w:eastAsia="仿宋_GB2312" w:hint="eastAsia"/>
                <w:sz w:val="24"/>
              </w:rPr>
              <w:t>联系方式、身份证信息、</w:t>
            </w:r>
            <w:r w:rsidRPr="00D929BB">
              <w:rPr>
                <w:rFonts w:eastAsia="仿宋_GB2312" w:hint="eastAsia"/>
                <w:sz w:val="24"/>
              </w:rPr>
              <w:t>工作简历、资格证明、聘用</w:t>
            </w:r>
            <w:r w:rsidR="00D929BB" w:rsidRPr="00D929BB">
              <w:rPr>
                <w:rFonts w:eastAsia="仿宋_GB2312" w:hint="eastAsia"/>
                <w:sz w:val="24"/>
              </w:rPr>
              <w:t>合同</w:t>
            </w:r>
          </w:p>
        </w:tc>
        <w:tc>
          <w:tcPr>
            <w:tcW w:w="3978" w:type="dxa"/>
          </w:tcPr>
          <w:p w:rsidR="00FE156C" w:rsidRPr="008D3D3D" w:rsidRDefault="008D3D3D" w:rsidP="00097590">
            <w:pPr>
              <w:ind w:firstLineChars="200" w:firstLine="480"/>
            </w:pPr>
            <w:r w:rsidRPr="00F6762E">
              <w:rPr>
                <w:rFonts w:eastAsia="仿宋_GB2312" w:hint="eastAsia"/>
                <w:color w:val="000000"/>
                <w:sz w:val="24"/>
              </w:rPr>
              <w:t>从事安全技术防范专业的技术人员（至少</w:t>
            </w:r>
            <w:r w:rsidRPr="00F6762E">
              <w:rPr>
                <w:rFonts w:eastAsia="仿宋_GB2312" w:hint="eastAsia"/>
                <w:color w:val="000000"/>
                <w:sz w:val="24"/>
              </w:rPr>
              <w:t>3</w:t>
            </w:r>
            <w:r w:rsidRPr="00F6762E">
              <w:rPr>
                <w:rFonts w:eastAsia="仿宋_GB2312" w:hint="eastAsia"/>
                <w:color w:val="000000"/>
                <w:sz w:val="24"/>
              </w:rPr>
              <w:t>人），提交半年以上相关从业经历证明、相关专业学历证明（电子电工、通讯工程、计算机、网络技术等电子、工程类专业）或国家相关专业机构职业培训（资格）证书（如安全防范设计评估工程技术人员、安全防范系统安装维护员、高级保安员证及以上）等</w:t>
            </w:r>
            <w:r w:rsidR="00407729">
              <w:rPr>
                <w:rFonts w:eastAsia="仿宋_GB2312" w:hint="eastAsia"/>
                <w:color w:val="000000"/>
                <w:sz w:val="24"/>
              </w:rPr>
              <w:t>。</w:t>
            </w:r>
          </w:p>
        </w:tc>
        <w:tc>
          <w:tcPr>
            <w:tcW w:w="1480" w:type="dxa"/>
          </w:tcPr>
          <w:p w:rsidR="00FE156C" w:rsidRDefault="00FE156C"/>
        </w:tc>
      </w:tr>
      <w:tr w:rsidR="00FE156C" w:rsidRPr="00FE156C" w:rsidTr="00854B08">
        <w:tc>
          <w:tcPr>
            <w:tcW w:w="1648" w:type="dxa"/>
            <w:vAlign w:val="center"/>
          </w:tcPr>
          <w:p w:rsidR="00FE156C" w:rsidRDefault="00C14110" w:rsidP="00854B08">
            <w:pPr>
              <w:jc w:val="center"/>
            </w:pPr>
            <w:r w:rsidRPr="00407729">
              <w:rPr>
                <w:rFonts w:eastAsia="仿宋_GB2312" w:hint="eastAsia"/>
                <w:sz w:val="24"/>
              </w:rPr>
              <w:t>（四）公司办公场所基本情况</w:t>
            </w:r>
          </w:p>
        </w:tc>
        <w:tc>
          <w:tcPr>
            <w:tcW w:w="1614" w:type="dxa"/>
          </w:tcPr>
          <w:p w:rsidR="00FE156C" w:rsidRDefault="00407729">
            <w:r w:rsidRPr="005A47F4">
              <w:rPr>
                <w:rFonts w:eastAsia="仿宋_GB2312" w:hint="eastAsia"/>
                <w:color w:val="000000"/>
                <w:sz w:val="24"/>
              </w:rPr>
              <w:t>办公场所所有权或者使用权的有效证明文件；</w:t>
            </w:r>
          </w:p>
        </w:tc>
        <w:tc>
          <w:tcPr>
            <w:tcW w:w="3978" w:type="dxa"/>
          </w:tcPr>
          <w:p w:rsidR="0015185C" w:rsidRPr="0015185C" w:rsidRDefault="00407729" w:rsidP="0015185C">
            <w:pPr>
              <w:ind w:firstLineChars="200" w:firstLine="480"/>
              <w:rPr>
                <w:rFonts w:eastAsia="仿宋_GB2312"/>
                <w:color w:val="000000"/>
                <w:sz w:val="24"/>
              </w:rPr>
            </w:pPr>
            <w:r>
              <w:rPr>
                <w:rFonts w:eastAsia="仿宋_GB2312" w:hint="eastAsia"/>
                <w:color w:val="000000"/>
                <w:sz w:val="24"/>
              </w:rPr>
              <w:t>1</w:t>
            </w:r>
            <w:r>
              <w:rPr>
                <w:rFonts w:eastAsia="仿宋_GB2312" w:hint="eastAsia"/>
                <w:color w:val="000000"/>
                <w:sz w:val="24"/>
              </w:rPr>
              <w:t>、</w:t>
            </w:r>
            <w:r w:rsidR="0015185C" w:rsidRPr="0015185C">
              <w:rPr>
                <w:rFonts w:eastAsia="仿宋_GB2312" w:hint="eastAsia"/>
                <w:color w:val="000000"/>
                <w:sz w:val="24"/>
              </w:rPr>
              <w:t>属于自有房屋的，提交房屋产权证复印件；</w:t>
            </w:r>
            <w:r w:rsidR="000D6669" w:rsidRPr="000D6669">
              <w:rPr>
                <w:rFonts w:eastAsia="仿宋_GB2312" w:hint="eastAsia"/>
                <w:color w:val="000000"/>
                <w:sz w:val="24"/>
              </w:rPr>
              <w:t>为租赁或划拨、借用的，须提供租赁合同或划拨、借用证明</w:t>
            </w:r>
            <w:r w:rsidR="000D6669">
              <w:rPr>
                <w:rFonts w:eastAsia="仿宋_GB2312" w:hint="eastAsia"/>
                <w:color w:val="000000"/>
                <w:sz w:val="24"/>
              </w:rPr>
              <w:t>以及</w:t>
            </w:r>
            <w:r w:rsidR="000D6669" w:rsidRPr="000D6669">
              <w:rPr>
                <w:rFonts w:eastAsia="仿宋_GB2312" w:hint="eastAsia"/>
                <w:color w:val="000000"/>
                <w:sz w:val="24"/>
              </w:rPr>
              <w:t>房屋</w:t>
            </w:r>
            <w:r w:rsidR="000D6669">
              <w:rPr>
                <w:rFonts w:eastAsia="仿宋_GB2312" w:hint="eastAsia"/>
                <w:color w:val="000000"/>
                <w:sz w:val="24"/>
              </w:rPr>
              <w:t>产权证。</w:t>
            </w:r>
            <w:r w:rsidR="000D6669">
              <w:rPr>
                <w:rFonts w:eastAsia="仿宋_GB2312" w:hint="eastAsia"/>
                <w:color w:val="000000"/>
                <w:sz w:val="24"/>
              </w:rPr>
              <w:t>.</w:t>
            </w:r>
            <w:r w:rsidR="0015185C" w:rsidRPr="0015185C">
              <w:rPr>
                <w:rFonts w:eastAsia="仿宋_GB2312" w:hint="eastAsia"/>
                <w:color w:val="000000"/>
                <w:sz w:val="24"/>
              </w:rPr>
              <w:t>尚未取得房屋产权证的，属国有土地房屋的，提交房屋买卖合同等产权来源证明及竣工验收证明等交付使用证明；属集体土地房屋的和由于特殊原因无法取得房屋产权来源证明的，可以提交住所（经营场所）所在乡镇（街道）或村（</w:t>
            </w:r>
            <w:bookmarkStart w:id="0" w:name="_GoBack"/>
            <w:bookmarkEnd w:id="0"/>
            <w:r w:rsidR="0015185C" w:rsidRPr="0015185C">
              <w:rPr>
                <w:rFonts w:eastAsia="仿宋_GB2312" w:hint="eastAsia"/>
                <w:color w:val="000000"/>
                <w:sz w:val="24"/>
              </w:rPr>
              <w:t>社区）出具的同意作为住所（经营场所）的证明文件。</w:t>
            </w:r>
          </w:p>
          <w:p w:rsidR="0015185C" w:rsidRPr="0015185C" w:rsidRDefault="0015185C" w:rsidP="0015185C">
            <w:pPr>
              <w:ind w:firstLineChars="200" w:firstLine="480"/>
              <w:rPr>
                <w:rFonts w:eastAsia="仿宋_GB2312"/>
                <w:color w:val="000000"/>
                <w:sz w:val="24"/>
              </w:rPr>
            </w:pPr>
            <w:r>
              <w:rPr>
                <w:rFonts w:eastAsia="仿宋_GB2312" w:hint="eastAsia"/>
                <w:color w:val="000000"/>
                <w:sz w:val="24"/>
              </w:rPr>
              <w:t>2</w:t>
            </w:r>
            <w:r>
              <w:rPr>
                <w:rFonts w:eastAsia="仿宋_GB2312" w:hint="eastAsia"/>
                <w:color w:val="000000"/>
                <w:sz w:val="24"/>
              </w:rPr>
              <w:t>、</w:t>
            </w:r>
            <w:r w:rsidRPr="0015185C">
              <w:rPr>
                <w:rFonts w:eastAsia="仿宋_GB2312" w:hint="eastAsia"/>
                <w:color w:val="000000"/>
                <w:sz w:val="24"/>
              </w:rPr>
              <w:t>租赁（借用）宾馆、饭店的，提交租赁（借用）合同和宾馆、饭店的营业执照复印件；租赁市场铺位的，提交铺位租赁合同和市场开办单位营业执照复印件；租赁军队房产的，提交军队房地产租赁合同和军队房地产租赁许可证。</w:t>
            </w:r>
          </w:p>
          <w:p w:rsidR="0015185C" w:rsidRPr="0015185C" w:rsidRDefault="0015185C" w:rsidP="0015185C">
            <w:pPr>
              <w:ind w:firstLineChars="200" w:firstLine="480"/>
              <w:rPr>
                <w:rFonts w:eastAsia="仿宋_GB2312"/>
                <w:color w:val="000000"/>
                <w:sz w:val="24"/>
              </w:rPr>
            </w:pPr>
            <w:r>
              <w:rPr>
                <w:rFonts w:eastAsia="仿宋_GB2312" w:hint="eastAsia"/>
                <w:color w:val="000000"/>
                <w:sz w:val="24"/>
              </w:rPr>
              <w:t>3</w:t>
            </w:r>
            <w:r>
              <w:rPr>
                <w:rFonts w:eastAsia="仿宋_GB2312" w:hint="eastAsia"/>
                <w:color w:val="000000"/>
                <w:sz w:val="24"/>
              </w:rPr>
              <w:t>、</w:t>
            </w:r>
            <w:r w:rsidRPr="0015185C">
              <w:rPr>
                <w:rFonts w:eastAsia="仿宋_GB2312" w:hint="eastAsia"/>
                <w:color w:val="000000"/>
                <w:sz w:val="24"/>
              </w:rPr>
              <w:t>由各类产业聚集园区提供住所（经营场所）的，提交园区管委会</w:t>
            </w:r>
            <w:r w:rsidRPr="0015185C">
              <w:rPr>
                <w:rFonts w:eastAsia="仿宋_GB2312" w:hint="eastAsia"/>
                <w:color w:val="000000"/>
                <w:sz w:val="24"/>
              </w:rPr>
              <w:lastRenderedPageBreak/>
              <w:t>出具的住所（经营场所）证明文件。</w:t>
            </w:r>
          </w:p>
          <w:p w:rsidR="00FE156C" w:rsidRPr="0015185C" w:rsidRDefault="0015185C" w:rsidP="0015185C">
            <w:pPr>
              <w:ind w:firstLineChars="200" w:firstLine="480"/>
              <w:rPr>
                <w:rFonts w:eastAsia="仿宋_GB2312"/>
                <w:color w:val="000000"/>
                <w:sz w:val="24"/>
              </w:rPr>
            </w:pPr>
            <w:r>
              <w:rPr>
                <w:rFonts w:eastAsia="仿宋_GB2312" w:hint="eastAsia"/>
                <w:color w:val="000000"/>
                <w:sz w:val="24"/>
              </w:rPr>
              <w:t>4</w:t>
            </w:r>
            <w:r>
              <w:rPr>
                <w:rFonts w:eastAsia="仿宋_GB2312" w:hint="eastAsia"/>
                <w:color w:val="000000"/>
                <w:sz w:val="24"/>
              </w:rPr>
              <w:t>、</w:t>
            </w:r>
            <w:r w:rsidRPr="0015185C">
              <w:rPr>
                <w:rFonts w:eastAsia="仿宋_GB2312" w:hint="eastAsia"/>
                <w:color w:val="000000"/>
                <w:sz w:val="24"/>
              </w:rPr>
              <w:t>住宅作为住所（经营场所）的，按《中华人民共和国物权法》的相关规定提交合法使用证明。</w:t>
            </w:r>
          </w:p>
        </w:tc>
        <w:tc>
          <w:tcPr>
            <w:tcW w:w="1480" w:type="dxa"/>
          </w:tcPr>
          <w:p w:rsidR="00FE156C" w:rsidRPr="00407729" w:rsidRDefault="0015185C">
            <w:pPr>
              <w:rPr>
                <w:color w:val="FF0000"/>
              </w:rPr>
            </w:pPr>
            <w:r w:rsidRPr="00407729">
              <w:rPr>
                <w:rFonts w:eastAsia="仿宋_GB2312" w:hint="eastAsia"/>
                <w:color w:val="000000"/>
                <w:sz w:val="24"/>
              </w:rPr>
              <w:lastRenderedPageBreak/>
              <w:t>保安服务公司办公用房不得分开设置，对房屋面积不作要求。</w:t>
            </w:r>
          </w:p>
        </w:tc>
      </w:tr>
      <w:tr w:rsidR="00FE156C" w:rsidRPr="00FE156C" w:rsidTr="00854B08">
        <w:tc>
          <w:tcPr>
            <w:tcW w:w="1648" w:type="dxa"/>
            <w:vAlign w:val="center"/>
          </w:tcPr>
          <w:p w:rsidR="00FE156C" w:rsidRDefault="00097590" w:rsidP="00854B08">
            <w:pPr>
              <w:jc w:val="center"/>
            </w:pPr>
            <w:r>
              <w:rPr>
                <w:rFonts w:eastAsia="仿宋_GB2312" w:hint="eastAsia"/>
                <w:color w:val="000000"/>
                <w:sz w:val="24"/>
              </w:rPr>
              <w:lastRenderedPageBreak/>
              <w:t>（五）设施</w:t>
            </w:r>
            <w:r w:rsidRPr="000C6DC2">
              <w:rPr>
                <w:rFonts w:eastAsia="仿宋_GB2312" w:hint="eastAsia"/>
                <w:color w:val="000000"/>
                <w:sz w:val="24"/>
              </w:rPr>
              <w:t>装备、交通工具等；</w:t>
            </w:r>
          </w:p>
        </w:tc>
        <w:tc>
          <w:tcPr>
            <w:tcW w:w="1614" w:type="dxa"/>
          </w:tcPr>
          <w:p w:rsidR="00FE156C" w:rsidRPr="00097590" w:rsidRDefault="00097590" w:rsidP="001F3EC5">
            <w:r>
              <w:rPr>
                <w:rFonts w:eastAsia="仿宋_GB2312" w:hint="eastAsia"/>
                <w:color w:val="000000"/>
                <w:sz w:val="24"/>
              </w:rPr>
              <w:t>保安服务所需的设施</w:t>
            </w:r>
            <w:r w:rsidRPr="000C6DC2">
              <w:rPr>
                <w:rFonts w:eastAsia="仿宋_GB2312" w:hint="eastAsia"/>
                <w:color w:val="000000"/>
                <w:sz w:val="24"/>
              </w:rPr>
              <w:t>装备</w:t>
            </w:r>
            <w:r w:rsidR="001F3EC5">
              <w:rPr>
                <w:rFonts w:eastAsia="仿宋_GB2312" w:hint="eastAsia"/>
                <w:color w:val="000000"/>
                <w:sz w:val="24"/>
              </w:rPr>
              <w:t>以及</w:t>
            </w:r>
            <w:r w:rsidR="001F3EC5" w:rsidRPr="000C6DC2">
              <w:rPr>
                <w:rFonts w:eastAsia="仿宋_GB2312" w:hint="eastAsia"/>
                <w:color w:val="000000"/>
                <w:sz w:val="24"/>
              </w:rPr>
              <w:t>交通工具</w:t>
            </w:r>
            <w:r w:rsidR="001F3EC5">
              <w:rPr>
                <w:rFonts w:eastAsia="仿宋_GB2312" w:hint="eastAsia"/>
                <w:color w:val="000000"/>
                <w:sz w:val="24"/>
              </w:rPr>
              <w:t>的</w:t>
            </w:r>
            <w:r>
              <w:rPr>
                <w:rFonts w:eastAsia="仿宋_GB2312" w:hint="eastAsia"/>
                <w:color w:val="000000"/>
                <w:sz w:val="24"/>
              </w:rPr>
              <w:t>清单、</w:t>
            </w:r>
            <w:r w:rsidR="001F3EC5">
              <w:rPr>
                <w:rFonts w:eastAsia="仿宋_GB2312" w:hint="eastAsia"/>
                <w:color w:val="000000"/>
                <w:sz w:val="24"/>
              </w:rPr>
              <w:t>购买</w:t>
            </w:r>
            <w:r>
              <w:rPr>
                <w:rFonts w:eastAsia="仿宋_GB2312" w:hint="eastAsia"/>
                <w:color w:val="000000"/>
                <w:sz w:val="24"/>
              </w:rPr>
              <w:t>发票、</w:t>
            </w:r>
            <w:r w:rsidR="001F3EC5">
              <w:rPr>
                <w:rFonts w:eastAsia="仿宋_GB2312" w:hint="eastAsia"/>
                <w:color w:val="000000"/>
                <w:sz w:val="24"/>
              </w:rPr>
              <w:t>行驶证等</w:t>
            </w:r>
            <w:r>
              <w:rPr>
                <w:rFonts w:eastAsia="仿宋_GB2312" w:hint="eastAsia"/>
                <w:color w:val="000000"/>
                <w:sz w:val="24"/>
              </w:rPr>
              <w:t>证明文件</w:t>
            </w:r>
            <w:r w:rsidR="001F3EC5">
              <w:rPr>
                <w:rFonts w:eastAsia="仿宋_GB2312" w:hint="eastAsia"/>
                <w:color w:val="000000"/>
                <w:sz w:val="24"/>
              </w:rPr>
              <w:t>以及实物照片</w:t>
            </w:r>
            <w:r w:rsidRPr="000C6DC2">
              <w:rPr>
                <w:rFonts w:eastAsia="仿宋_GB2312" w:hint="eastAsia"/>
                <w:color w:val="000000"/>
                <w:sz w:val="24"/>
              </w:rPr>
              <w:t>；</w:t>
            </w:r>
          </w:p>
        </w:tc>
        <w:tc>
          <w:tcPr>
            <w:tcW w:w="3978" w:type="dxa"/>
          </w:tcPr>
          <w:p w:rsidR="001F3EC5" w:rsidRDefault="001F3EC5" w:rsidP="001F3EC5">
            <w:pPr>
              <w:ind w:firstLineChars="200" w:firstLine="480"/>
              <w:rPr>
                <w:rFonts w:eastAsia="仿宋_GB2312"/>
                <w:color w:val="000000"/>
                <w:sz w:val="24"/>
              </w:rPr>
            </w:pPr>
            <w:r>
              <w:rPr>
                <w:rFonts w:eastAsia="仿宋_GB2312" w:hint="eastAsia"/>
                <w:color w:val="000000"/>
                <w:sz w:val="24"/>
              </w:rPr>
              <w:t>1</w:t>
            </w:r>
            <w:r>
              <w:rPr>
                <w:rFonts w:eastAsia="仿宋_GB2312" w:hint="eastAsia"/>
                <w:color w:val="000000"/>
                <w:sz w:val="24"/>
              </w:rPr>
              <w:t>、</w:t>
            </w:r>
            <w:r w:rsidR="00E86251">
              <w:rPr>
                <w:rFonts w:eastAsia="仿宋_GB2312" w:hint="eastAsia"/>
                <w:color w:val="000000"/>
                <w:sz w:val="24"/>
              </w:rPr>
              <w:t>桌椅、</w:t>
            </w:r>
            <w:r>
              <w:rPr>
                <w:rFonts w:eastAsia="仿宋_GB2312" w:hint="eastAsia"/>
                <w:color w:val="000000"/>
                <w:sz w:val="24"/>
              </w:rPr>
              <w:t>电脑、电话、打印</w:t>
            </w:r>
            <w:r w:rsidR="00E86251">
              <w:rPr>
                <w:rFonts w:eastAsia="仿宋_GB2312" w:hint="eastAsia"/>
                <w:color w:val="000000"/>
                <w:sz w:val="24"/>
              </w:rPr>
              <w:t>机</w:t>
            </w:r>
            <w:r>
              <w:rPr>
                <w:rFonts w:eastAsia="仿宋_GB2312" w:hint="eastAsia"/>
                <w:color w:val="000000"/>
                <w:sz w:val="24"/>
              </w:rPr>
              <w:t>等必备的办公设备。</w:t>
            </w:r>
          </w:p>
          <w:p w:rsidR="001F3EC5" w:rsidRDefault="001F3EC5" w:rsidP="001F3EC5">
            <w:pPr>
              <w:ind w:firstLineChars="200" w:firstLine="480"/>
              <w:rPr>
                <w:rFonts w:eastAsia="仿宋_GB2312"/>
                <w:color w:val="000000"/>
                <w:sz w:val="24"/>
              </w:rPr>
            </w:pPr>
            <w:r>
              <w:rPr>
                <w:rFonts w:eastAsia="仿宋_GB2312" w:hint="eastAsia"/>
                <w:color w:val="000000"/>
                <w:sz w:val="24"/>
              </w:rPr>
              <w:t>2</w:t>
            </w:r>
            <w:r>
              <w:rPr>
                <w:rFonts w:eastAsia="仿宋_GB2312" w:hint="eastAsia"/>
                <w:color w:val="000000"/>
                <w:sz w:val="24"/>
              </w:rPr>
              <w:t>、</w:t>
            </w:r>
            <w:r w:rsidRPr="00E80518">
              <w:rPr>
                <w:rFonts w:eastAsia="仿宋_GB2312" w:hint="eastAsia"/>
                <w:color w:val="000000"/>
                <w:sz w:val="24"/>
              </w:rPr>
              <w:t>与</w:t>
            </w:r>
            <w:r w:rsidR="003B7433">
              <w:rPr>
                <w:rFonts w:eastAsia="仿宋_GB2312" w:hint="eastAsia"/>
                <w:color w:val="000000"/>
                <w:sz w:val="24"/>
              </w:rPr>
              <w:t>经营范围相适应、与</w:t>
            </w:r>
            <w:r w:rsidRPr="00E80518">
              <w:rPr>
                <w:rFonts w:eastAsia="仿宋_GB2312" w:hint="eastAsia"/>
                <w:color w:val="000000"/>
                <w:sz w:val="24"/>
              </w:rPr>
              <w:t>保安员人数相匹配的</w:t>
            </w:r>
            <w:r w:rsidR="003B7433" w:rsidRPr="00E80518">
              <w:rPr>
                <w:rFonts w:eastAsia="仿宋_GB2312" w:hint="eastAsia"/>
                <w:color w:val="000000"/>
                <w:sz w:val="24"/>
              </w:rPr>
              <w:t>保安</w:t>
            </w:r>
            <w:r w:rsidR="003B7433">
              <w:rPr>
                <w:rFonts w:eastAsia="仿宋_GB2312" w:hint="eastAsia"/>
                <w:color w:val="000000"/>
                <w:sz w:val="24"/>
              </w:rPr>
              <w:t>员</w:t>
            </w:r>
            <w:r w:rsidR="003B7433" w:rsidRPr="00E80518">
              <w:rPr>
                <w:rFonts w:eastAsia="仿宋_GB2312" w:hint="eastAsia"/>
                <w:color w:val="000000"/>
                <w:sz w:val="24"/>
              </w:rPr>
              <w:t>服装、</w:t>
            </w:r>
            <w:r w:rsidR="003B7433">
              <w:rPr>
                <w:rFonts w:eastAsia="仿宋_GB2312" w:hint="eastAsia"/>
                <w:color w:val="000000"/>
                <w:sz w:val="24"/>
              </w:rPr>
              <w:t>执勤装备</w:t>
            </w:r>
            <w:r w:rsidRPr="00E80518">
              <w:rPr>
                <w:rFonts w:eastAsia="仿宋_GB2312" w:hint="eastAsia"/>
                <w:color w:val="000000"/>
                <w:sz w:val="24"/>
              </w:rPr>
              <w:t>、</w:t>
            </w:r>
            <w:r w:rsidR="003B7433" w:rsidRPr="00E80518">
              <w:rPr>
                <w:rFonts w:eastAsia="仿宋_GB2312" w:hint="eastAsia"/>
                <w:color w:val="000000"/>
                <w:sz w:val="24"/>
              </w:rPr>
              <w:t>防卫</w:t>
            </w:r>
            <w:r w:rsidR="003B7433">
              <w:rPr>
                <w:rFonts w:eastAsia="仿宋_GB2312" w:hint="eastAsia"/>
                <w:color w:val="000000"/>
                <w:sz w:val="24"/>
              </w:rPr>
              <w:t>防护</w:t>
            </w:r>
            <w:r w:rsidR="003B7433" w:rsidRPr="00E80518">
              <w:rPr>
                <w:rFonts w:eastAsia="仿宋_GB2312" w:hint="eastAsia"/>
                <w:color w:val="000000"/>
                <w:sz w:val="24"/>
              </w:rPr>
              <w:t>装备</w:t>
            </w:r>
            <w:r w:rsidR="003B7433">
              <w:rPr>
                <w:rFonts w:eastAsia="仿宋_GB2312" w:hint="eastAsia"/>
                <w:color w:val="000000"/>
                <w:sz w:val="24"/>
              </w:rPr>
              <w:t>、训练器材</w:t>
            </w:r>
            <w:r w:rsidR="003B7433" w:rsidRPr="00E80518">
              <w:rPr>
                <w:rFonts w:eastAsia="仿宋_GB2312" w:hint="eastAsia"/>
                <w:color w:val="000000"/>
                <w:sz w:val="24"/>
              </w:rPr>
              <w:t>及</w:t>
            </w:r>
            <w:r w:rsidR="003B7433">
              <w:rPr>
                <w:rFonts w:eastAsia="仿宋_GB2312" w:hint="eastAsia"/>
                <w:color w:val="000000"/>
                <w:sz w:val="24"/>
              </w:rPr>
              <w:t>技术防范设备。</w:t>
            </w:r>
          </w:p>
          <w:p w:rsidR="001F3EC5" w:rsidRDefault="001F3EC5" w:rsidP="001F3EC5">
            <w:pPr>
              <w:ind w:firstLineChars="200" w:firstLine="480"/>
              <w:rPr>
                <w:rFonts w:eastAsia="仿宋_GB2312"/>
                <w:color w:val="000000"/>
                <w:sz w:val="24"/>
              </w:rPr>
            </w:pPr>
            <w:r>
              <w:rPr>
                <w:rFonts w:eastAsia="仿宋_GB2312" w:hint="eastAsia"/>
                <w:color w:val="000000"/>
                <w:sz w:val="24"/>
              </w:rPr>
              <w:t>3</w:t>
            </w:r>
            <w:r>
              <w:rPr>
                <w:rFonts w:eastAsia="仿宋_GB2312" w:hint="eastAsia"/>
                <w:color w:val="000000"/>
                <w:sz w:val="24"/>
              </w:rPr>
              <w:t>、</w:t>
            </w:r>
            <w:r w:rsidR="003B7433">
              <w:rPr>
                <w:rFonts w:eastAsia="仿宋_GB2312" w:hint="eastAsia"/>
                <w:color w:val="000000"/>
                <w:sz w:val="24"/>
              </w:rPr>
              <w:t>与提供保安服务业务量相适应的机动车辆</w:t>
            </w:r>
            <w:r w:rsidRPr="00E80518">
              <w:rPr>
                <w:rFonts w:eastAsia="仿宋_GB2312" w:hint="eastAsia"/>
                <w:color w:val="000000"/>
                <w:sz w:val="24"/>
              </w:rPr>
              <w:t>。</w:t>
            </w:r>
          </w:p>
          <w:p w:rsidR="003B7433" w:rsidRDefault="001F3EC5" w:rsidP="00773BAE">
            <w:pPr>
              <w:ind w:firstLineChars="200" w:firstLine="480"/>
              <w:rPr>
                <w:rFonts w:eastAsia="仿宋_GB2312"/>
                <w:color w:val="000000"/>
                <w:sz w:val="24"/>
              </w:rPr>
            </w:pPr>
            <w:r>
              <w:rPr>
                <w:rFonts w:eastAsia="仿宋_GB2312" w:hint="eastAsia"/>
                <w:color w:val="000000"/>
                <w:sz w:val="24"/>
              </w:rPr>
              <w:t>4</w:t>
            </w:r>
            <w:r>
              <w:rPr>
                <w:rFonts w:eastAsia="仿宋_GB2312" w:hint="eastAsia"/>
                <w:color w:val="000000"/>
                <w:sz w:val="24"/>
              </w:rPr>
              <w:t>、</w:t>
            </w:r>
            <w:r w:rsidRPr="00E80518">
              <w:rPr>
                <w:rFonts w:eastAsia="仿宋_GB2312" w:hint="eastAsia"/>
                <w:color w:val="000000"/>
                <w:sz w:val="24"/>
              </w:rPr>
              <w:t>交通工具可为公司法人、</w:t>
            </w:r>
            <w:r>
              <w:rPr>
                <w:rFonts w:eastAsia="仿宋_GB2312" w:hint="eastAsia"/>
                <w:color w:val="000000"/>
                <w:sz w:val="24"/>
              </w:rPr>
              <w:t>股东或单位主要经营管理人员所有或</w:t>
            </w:r>
            <w:r w:rsidR="00807D1E">
              <w:rPr>
                <w:rFonts w:eastAsia="仿宋_GB2312" w:hint="eastAsia"/>
                <w:color w:val="000000"/>
                <w:sz w:val="24"/>
              </w:rPr>
              <w:t>以公司名义租赁。个人所有的车辆供公司使用的应当提供相关使用声明；</w:t>
            </w:r>
            <w:r>
              <w:rPr>
                <w:rFonts w:eastAsia="仿宋_GB2312" w:hint="eastAsia"/>
                <w:color w:val="000000"/>
                <w:sz w:val="24"/>
              </w:rPr>
              <w:t>租赁</w:t>
            </w:r>
            <w:r w:rsidR="00807D1E">
              <w:rPr>
                <w:rFonts w:eastAsia="仿宋_GB2312" w:hint="eastAsia"/>
                <w:color w:val="000000"/>
                <w:sz w:val="24"/>
              </w:rPr>
              <w:t>车辆的</w:t>
            </w:r>
            <w:r>
              <w:rPr>
                <w:rFonts w:eastAsia="仿宋_GB2312" w:hint="eastAsia"/>
                <w:color w:val="000000"/>
                <w:sz w:val="24"/>
              </w:rPr>
              <w:t>须提供租赁合同</w:t>
            </w:r>
            <w:r w:rsidRPr="00E80518">
              <w:rPr>
                <w:rFonts w:eastAsia="仿宋_GB2312" w:hint="eastAsia"/>
                <w:color w:val="000000"/>
                <w:sz w:val="24"/>
              </w:rPr>
              <w:t>。</w:t>
            </w:r>
          </w:p>
          <w:p w:rsidR="008E3294" w:rsidRPr="00E86251" w:rsidRDefault="008E3294" w:rsidP="00773BAE">
            <w:pPr>
              <w:ind w:firstLineChars="200" w:firstLine="480"/>
              <w:rPr>
                <w:rFonts w:eastAsia="仿宋_GB2312"/>
                <w:color w:val="000000"/>
                <w:sz w:val="24"/>
              </w:rPr>
            </w:pPr>
            <w:r>
              <w:rPr>
                <w:rFonts w:eastAsia="仿宋_GB2312" w:hint="eastAsia"/>
                <w:color w:val="000000"/>
                <w:sz w:val="24"/>
              </w:rPr>
              <w:t>5</w:t>
            </w:r>
            <w:r>
              <w:rPr>
                <w:rFonts w:eastAsia="仿宋_GB2312" w:hint="eastAsia"/>
                <w:color w:val="000000"/>
                <w:sz w:val="24"/>
              </w:rPr>
              <w:t>、</w:t>
            </w:r>
            <w:r w:rsidRPr="00447980">
              <w:rPr>
                <w:rFonts w:eastAsia="仿宋_GB2312" w:hint="eastAsia"/>
                <w:color w:val="FF0000"/>
                <w:sz w:val="24"/>
                <w:u w:val="single"/>
              </w:rPr>
              <w:t>从事安全技术防范业务的必要设施设备</w:t>
            </w:r>
          </w:p>
        </w:tc>
        <w:tc>
          <w:tcPr>
            <w:tcW w:w="1480" w:type="dxa"/>
          </w:tcPr>
          <w:p w:rsidR="00FE156C" w:rsidRDefault="002A67C8">
            <w:r>
              <w:rPr>
                <w:rFonts w:eastAsia="仿宋_GB2312" w:hint="eastAsia"/>
                <w:color w:val="000000"/>
                <w:sz w:val="24"/>
              </w:rPr>
              <w:t>相关设施设备的购买</w:t>
            </w:r>
            <w:r w:rsidR="003B7433" w:rsidRPr="00E80518">
              <w:rPr>
                <w:rFonts w:eastAsia="仿宋_GB2312" w:hint="eastAsia"/>
                <w:color w:val="000000"/>
                <w:sz w:val="24"/>
              </w:rPr>
              <w:t>发票可为公司法人、出资人或单位主要经营管理</w:t>
            </w:r>
            <w:r w:rsidR="00807D1E">
              <w:rPr>
                <w:rFonts w:eastAsia="仿宋_GB2312" w:hint="eastAsia"/>
                <w:color w:val="000000"/>
                <w:sz w:val="24"/>
              </w:rPr>
              <w:t>人员</w:t>
            </w:r>
            <w:r w:rsidR="003B7433" w:rsidRPr="00E80518">
              <w:rPr>
                <w:rFonts w:eastAsia="仿宋_GB2312" w:hint="eastAsia"/>
                <w:color w:val="000000"/>
                <w:sz w:val="24"/>
              </w:rPr>
              <w:t>名义开具</w:t>
            </w:r>
            <w:r>
              <w:rPr>
                <w:rFonts w:eastAsia="仿宋_GB2312" w:hint="eastAsia"/>
                <w:color w:val="000000"/>
                <w:sz w:val="24"/>
              </w:rPr>
              <w:t>。</w:t>
            </w:r>
          </w:p>
        </w:tc>
      </w:tr>
      <w:tr w:rsidR="00FE156C" w:rsidRPr="00FE156C" w:rsidTr="00854B08">
        <w:tc>
          <w:tcPr>
            <w:tcW w:w="1648" w:type="dxa"/>
            <w:vAlign w:val="center"/>
          </w:tcPr>
          <w:p w:rsidR="00FE156C" w:rsidRPr="000D6669" w:rsidRDefault="00D43604" w:rsidP="00854B08">
            <w:pPr>
              <w:jc w:val="center"/>
              <w:rPr>
                <w:rFonts w:eastAsia="仿宋_GB2312"/>
                <w:color w:val="000000"/>
                <w:sz w:val="24"/>
              </w:rPr>
            </w:pPr>
            <w:r>
              <w:rPr>
                <w:rFonts w:eastAsia="仿宋_GB2312" w:hint="eastAsia"/>
                <w:color w:val="000000"/>
                <w:sz w:val="24"/>
              </w:rPr>
              <w:t>（六）</w:t>
            </w:r>
            <w:r w:rsidR="00773BAE">
              <w:rPr>
                <w:rFonts w:eastAsia="仿宋_GB2312" w:hint="eastAsia"/>
                <w:color w:val="000000"/>
                <w:sz w:val="24"/>
              </w:rPr>
              <w:t>外资</w:t>
            </w:r>
            <w:r w:rsidR="00773BAE" w:rsidRPr="000D6669">
              <w:rPr>
                <w:rFonts w:eastAsia="仿宋_GB2312" w:hint="eastAsia"/>
                <w:color w:val="000000"/>
                <w:sz w:val="24"/>
              </w:rPr>
              <w:t>保安服务公司</w:t>
            </w:r>
            <w:r w:rsidR="00773BAE">
              <w:rPr>
                <w:rFonts w:eastAsia="仿宋_GB2312" w:hint="eastAsia"/>
                <w:color w:val="000000"/>
                <w:sz w:val="24"/>
              </w:rPr>
              <w:t>相关材料</w:t>
            </w:r>
          </w:p>
        </w:tc>
        <w:tc>
          <w:tcPr>
            <w:tcW w:w="1614" w:type="dxa"/>
          </w:tcPr>
          <w:p w:rsidR="00FE156C" w:rsidRPr="001A7389" w:rsidRDefault="000D6669">
            <w:r w:rsidRPr="000D6669">
              <w:rPr>
                <w:rFonts w:eastAsia="仿宋_GB2312" w:hint="eastAsia"/>
                <w:color w:val="000000"/>
                <w:sz w:val="24"/>
              </w:rPr>
              <w:t>中外合资、中外合作合同；外方的资信证明及注册登记文件；</w:t>
            </w:r>
            <w:r w:rsidR="00AC7346">
              <w:rPr>
                <w:rFonts w:eastAsia="仿宋_GB2312" w:hint="eastAsia"/>
                <w:color w:val="000000"/>
                <w:sz w:val="24"/>
              </w:rPr>
              <w:t>拟任法定代表人和总经理、副总经理等主要管理人员的从业经历、保安师资格证及</w:t>
            </w:r>
            <w:r w:rsidRPr="000D6669">
              <w:rPr>
                <w:rFonts w:eastAsia="仿宋_GB2312" w:hint="eastAsia"/>
                <w:color w:val="000000"/>
                <w:sz w:val="24"/>
              </w:rPr>
              <w:t>所属国家或地区无被刑事处罚记录证明；</w:t>
            </w:r>
          </w:p>
        </w:tc>
        <w:tc>
          <w:tcPr>
            <w:tcW w:w="3978" w:type="dxa"/>
          </w:tcPr>
          <w:p w:rsidR="00AC7346" w:rsidRPr="00AC7346" w:rsidRDefault="00AC7346" w:rsidP="00AC7346">
            <w:pPr>
              <w:overflowPunct w:val="0"/>
              <w:topLinePunct/>
              <w:autoSpaceDE w:val="0"/>
              <w:autoSpaceDN w:val="0"/>
              <w:spacing w:line="292" w:lineRule="auto"/>
              <w:ind w:firstLineChars="200" w:firstLine="480"/>
              <w:rPr>
                <w:rFonts w:eastAsia="仿宋_GB2312"/>
                <w:color w:val="000000"/>
                <w:sz w:val="24"/>
              </w:rPr>
            </w:pPr>
            <w:r w:rsidRPr="00AC7346">
              <w:rPr>
                <w:rFonts w:eastAsia="仿宋_GB2312" w:hint="eastAsia"/>
                <w:color w:val="000000"/>
                <w:sz w:val="24"/>
              </w:rPr>
              <w:t>拟任保安服务公司法定代表人和总经理、副总经理等主要管理人员为境外人员的，须提供所属国家和地区无被刑事处罚记录证明（原居住地警察机构出具并经公证机关公证）、</w:t>
            </w:r>
            <w:r w:rsidRPr="00AC7346">
              <w:rPr>
                <w:rFonts w:eastAsia="仿宋_GB2312" w:hint="eastAsia"/>
                <w:color w:val="000000"/>
                <w:sz w:val="24"/>
              </w:rPr>
              <w:t>5</w:t>
            </w:r>
            <w:r w:rsidRPr="00AC7346">
              <w:rPr>
                <w:rFonts w:eastAsia="仿宋_GB2312" w:hint="eastAsia"/>
                <w:color w:val="000000"/>
                <w:sz w:val="24"/>
              </w:rPr>
              <w:t>年以上保安经营管理工作经验证明和在华取得的保安师资格证书。</w:t>
            </w:r>
          </w:p>
          <w:p w:rsidR="00FE156C" w:rsidRPr="00AC7346" w:rsidRDefault="00FE156C" w:rsidP="001A7389"/>
        </w:tc>
        <w:tc>
          <w:tcPr>
            <w:tcW w:w="1480" w:type="dxa"/>
          </w:tcPr>
          <w:p w:rsidR="00FE156C" w:rsidRDefault="00773BAE" w:rsidP="003A5804">
            <w:r w:rsidRPr="000D6669">
              <w:rPr>
                <w:rFonts w:eastAsia="仿宋_GB2312" w:hint="eastAsia"/>
                <w:color w:val="000000"/>
                <w:sz w:val="24"/>
              </w:rPr>
              <w:t>中外合资经营、中外合作经营或者外资独资经营的保安服务公司</w:t>
            </w:r>
            <w:r w:rsidRPr="00773BAE">
              <w:rPr>
                <w:rFonts w:eastAsia="仿宋_GB2312" w:hint="eastAsia"/>
                <w:color w:val="000000"/>
                <w:sz w:val="24"/>
              </w:rPr>
              <w:t>除了提交上述</w:t>
            </w:r>
            <w:r>
              <w:rPr>
                <w:rFonts w:eastAsia="仿宋_GB2312" w:hint="eastAsia"/>
                <w:color w:val="000000"/>
                <w:sz w:val="24"/>
              </w:rPr>
              <w:t>前述一至五</w:t>
            </w:r>
            <w:r w:rsidRPr="00773BAE">
              <w:rPr>
                <w:rFonts w:eastAsia="仿宋_GB2312" w:hint="eastAsia"/>
                <w:color w:val="000000"/>
                <w:sz w:val="24"/>
              </w:rPr>
              <w:t>项材料外，还须提交</w:t>
            </w:r>
            <w:r w:rsidR="00D43604">
              <w:rPr>
                <w:rFonts w:eastAsia="仿宋_GB2312" w:hint="eastAsia"/>
                <w:color w:val="000000"/>
                <w:sz w:val="24"/>
              </w:rPr>
              <w:t>（第六条）</w:t>
            </w:r>
            <w:r>
              <w:rPr>
                <w:rFonts w:eastAsia="仿宋_GB2312" w:hint="eastAsia"/>
                <w:color w:val="000000"/>
                <w:sz w:val="24"/>
              </w:rPr>
              <w:t>内容</w:t>
            </w:r>
            <w:r w:rsidR="003A5804">
              <w:rPr>
                <w:rFonts w:eastAsia="仿宋_GB2312" w:hint="eastAsia"/>
                <w:color w:val="000000"/>
                <w:sz w:val="24"/>
              </w:rPr>
              <w:t>所有</w:t>
            </w:r>
            <w:r>
              <w:rPr>
                <w:rFonts w:eastAsia="仿宋_GB2312" w:hint="eastAsia"/>
                <w:color w:val="000000"/>
                <w:sz w:val="24"/>
              </w:rPr>
              <w:t>材料</w:t>
            </w:r>
          </w:p>
        </w:tc>
      </w:tr>
      <w:tr w:rsidR="003A5804" w:rsidRPr="00FE156C" w:rsidTr="00854B08">
        <w:tc>
          <w:tcPr>
            <w:tcW w:w="1648" w:type="dxa"/>
            <w:vMerge w:val="restart"/>
            <w:vAlign w:val="center"/>
          </w:tcPr>
          <w:p w:rsidR="003A5804" w:rsidRDefault="003A5804" w:rsidP="00854B08">
            <w:pPr>
              <w:jc w:val="center"/>
            </w:pPr>
            <w:r>
              <w:rPr>
                <w:rFonts w:eastAsia="仿宋_GB2312" w:hint="eastAsia"/>
                <w:color w:val="000000"/>
                <w:sz w:val="24"/>
              </w:rPr>
              <w:t>（七）</w:t>
            </w:r>
            <w:r w:rsidRPr="00773BAE">
              <w:rPr>
                <w:rFonts w:eastAsia="仿宋_GB2312" w:hint="eastAsia"/>
                <w:color w:val="000000"/>
                <w:sz w:val="24"/>
              </w:rPr>
              <w:t>武装押运保安服务公司</w:t>
            </w:r>
            <w:r>
              <w:rPr>
                <w:rFonts w:eastAsia="仿宋_GB2312" w:hint="eastAsia"/>
                <w:color w:val="000000"/>
                <w:sz w:val="24"/>
              </w:rPr>
              <w:t>相关材料</w:t>
            </w:r>
          </w:p>
        </w:tc>
        <w:tc>
          <w:tcPr>
            <w:tcW w:w="1614" w:type="dxa"/>
          </w:tcPr>
          <w:p w:rsidR="003A5804" w:rsidRPr="00773BAE" w:rsidRDefault="003A5804" w:rsidP="00773BAE">
            <w:pPr>
              <w:overflowPunct w:val="0"/>
              <w:topLinePunct/>
              <w:autoSpaceDE w:val="0"/>
              <w:autoSpaceDN w:val="0"/>
              <w:spacing w:line="292" w:lineRule="auto"/>
              <w:rPr>
                <w:rFonts w:ascii="仿宋_GB2312" w:eastAsia="仿宋_GB2312"/>
                <w:color w:val="000000"/>
                <w:sz w:val="24"/>
              </w:rPr>
            </w:pPr>
            <w:r>
              <w:rPr>
                <w:rFonts w:ascii="仿宋_GB2312" w:eastAsia="仿宋_GB2312" w:hint="eastAsia"/>
                <w:color w:val="000000"/>
                <w:sz w:val="24"/>
              </w:rPr>
              <w:t>出资属国有独资或者国有资本占注册资本总额51%以上的有效证明文件；</w:t>
            </w:r>
          </w:p>
        </w:tc>
        <w:tc>
          <w:tcPr>
            <w:tcW w:w="3978" w:type="dxa"/>
          </w:tcPr>
          <w:p w:rsidR="003A5804" w:rsidRPr="00787FD6" w:rsidRDefault="00C311B6" w:rsidP="00C311B6">
            <w:pPr>
              <w:ind w:firstLineChars="150" w:firstLine="360"/>
              <w:rPr>
                <w:rFonts w:ascii="仿宋_GB2312" w:eastAsia="仿宋_GB2312"/>
                <w:color w:val="000000"/>
                <w:sz w:val="24"/>
              </w:rPr>
            </w:pPr>
            <w:r>
              <w:rPr>
                <w:rFonts w:ascii="仿宋_GB2312" w:eastAsia="仿宋_GB2312" w:hint="eastAsia"/>
                <w:color w:val="000000"/>
                <w:sz w:val="24"/>
              </w:rPr>
              <w:t>1、</w:t>
            </w:r>
            <w:r w:rsidR="003A5804" w:rsidRPr="00787FD6">
              <w:rPr>
                <w:rFonts w:ascii="仿宋_GB2312" w:eastAsia="仿宋_GB2312" w:hint="eastAsia"/>
                <w:color w:val="000000"/>
                <w:sz w:val="24"/>
              </w:rPr>
              <w:t>出资企业的工商营业执照</w:t>
            </w:r>
            <w:r w:rsidR="00C477F4">
              <w:rPr>
                <w:rFonts w:ascii="仿宋_GB2312" w:eastAsia="仿宋_GB2312" w:hint="eastAsia"/>
                <w:color w:val="000000"/>
                <w:sz w:val="24"/>
              </w:rPr>
              <w:t>；</w:t>
            </w:r>
          </w:p>
          <w:p w:rsidR="003A5804" w:rsidRPr="00787FD6" w:rsidRDefault="003A5804" w:rsidP="00C311B6">
            <w:pPr>
              <w:ind w:firstLineChars="150" w:firstLine="360"/>
              <w:rPr>
                <w:rFonts w:ascii="仿宋_GB2312" w:eastAsia="仿宋_GB2312"/>
                <w:color w:val="000000"/>
                <w:sz w:val="24"/>
              </w:rPr>
            </w:pPr>
            <w:r w:rsidRPr="00787FD6">
              <w:rPr>
                <w:rFonts w:ascii="仿宋_GB2312" w:eastAsia="仿宋_GB2312" w:hint="eastAsia"/>
                <w:color w:val="000000"/>
                <w:sz w:val="24"/>
              </w:rPr>
              <w:t>2、出资国有企业成立的批准文件</w:t>
            </w:r>
            <w:r w:rsidR="00C477F4">
              <w:rPr>
                <w:rFonts w:ascii="仿宋_GB2312" w:eastAsia="仿宋_GB2312" w:hint="eastAsia"/>
                <w:color w:val="000000"/>
                <w:sz w:val="24"/>
              </w:rPr>
              <w:t>；</w:t>
            </w:r>
          </w:p>
          <w:p w:rsidR="003A5804" w:rsidRPr="00447980" w:rsidRDefault="003A5804" w:rsidP="00C311B6">
            <w:pPr>
              <w:ind w:firstLineChars="150" w:firstLine="360"/>
              <w:rPr>
                <w:rFonts w:ascii="仿宋_GB2312" w:eastAsia="仿宋_GB2312"/>
                <w:color w:val="FF0000"/>
                <w:sz w:val="24"/>
              </w:rPr>
            </w:pPr>
            <w:r w:rsidRPr="00447980">
              <w:rPr>
                <w:rFonts w:ascii="仿宋_GB2312" w:eastAsia="仿宋_GB2312" w:hint="eastAsia"/>
                <w:color w:val="FF0000"/>
                <w:sz w:val="24"/>
              </w:rPr>
              <w:t>3、由会计师事务所出具的</w:t>
            </w:r>
            <w:r w:rsidR="00C477F4">
              <w:rPr>
                <w:rFonts w:ascii="仿宋_GB2312" w:eastAsia="仿宋_GB2312" w:hint="eastAsia"/>
                <w:color w:val="FF0000"/>
                <w:sz w:val="24"/>
              </w:rPr>
              <w:t>国有资产占比的</w:t>
            </w:r>
            <w:r w:rsidRPr="00447980">
              <w:rPr>
                <w:rFonts w:ascii="仿宋_GB2312" w:eastAsia="仿宋_GB2312" w:hint="eastAsia"/>
                <w:color w:val="FF0000"/>
                <w:sz w:val="24"/>
              </w:rPr>
              <w:t>验资报告</w:t>
            </w:r>
            <w:r w:rsidR="00C477F4">
              <w:rPr>
                <w:rFonts w:ascii="仿宋_GB2312" w:eastAsia="仿宋_GB2312" w:hint="eastAsia"/>
                <w:color w:val="FF0000"/>
                <w:sz w:val="24"/>
              </w:rPr>
              <w:t>；</w:t>
            </w:r>
          </w:p>
          <w:p w:rsidR="003A5804" w:rsidRPr="00773BAE" w:rsidRDefault="003A5804" w:rsidP="00C311B6">
            <w:pPr>
              <w:ind w:firstLineChars="200" w:firstLine="480"/>
            </w:pPr>
            <w:r>
              <w:rPr>
                <w:rFonts w:ascii="仿宋_GB2312" w:eastAsia="仿宋_GB2312" w:hint="eastAsia"/>
                <w:color w:val="000000"/>
                <w:sz w:val="24"/>
              </w:rPr>
              <w:t>4、</w:t>
            </w:r>
            <w:r w:rsidRPr="00787FD6">
              <w:rPr>
                <w:rFonts w:ascii="仿宋_GB2312" w:eastAsia="仿宋_GB2312" w:hint="eastAsia"/>
                <w:color w:val="000000"/>
                <w:sz w:val="24"/>
              </w:rPr>
              <w:t>国有资本可以由多个国有投资主体持有，但其中一个国有投资主体持有的股份应当占注册资本总额的51%以上。</w:t>
            </w:r>
          </w:p>
        </w:tc>
        <w:tc>
          <w:tcPr>
            <w:tcW w:w="1480" w:type="dxa"/>
            <w:vMerge w:val="restart"/>
            <w:vAlign w:val="center"/>
          </w:tcPr>
          <w:p w:rsidR="003A5804" w:rsidRPr="00787FD6" w:rsidRDefault="003A5804" w:rsidP="003A5804">
            <w:pPr>
              <w:overflowPunct w:val="0"/>
              <w:topLinePunct/>
              <w:autoSpaceDE w:val="0"/>
              <w:autoSpaceDN w:val="0"/>
              <w:jc w:val="center"/>
              <w:rPr>
                <w:rFonts w:ascii="仿宋_GB2312" w:eastAsia="仿宋_GB2312"/>
                <w:color w:val="000000"/>
                <w:sz w:val="24"/>
              </w:rPr>
            </w:pPr>
            <w:r>
              <w:rPr>
                <w:rFonts w:ascii="仿宋_GB2312" w:eastAsia="仿宋_GB2312" w:hint="eastAsia"/>
                <w:color w:val="000000"/>
                <w:sz w:val="24"/>
              </w:rPr>
              <w:t>从事武装守护押运服务的保安公司除了提交前述一至五项材料外，还须提交本条（第七条内容所有材料）</w:t>
            </w:r>
          </w:p>
        </w:tc>
      </w:tr>
      <w:tr w:rsidR="003A5804" w:rsidRPr="00FE156C" w:rsidTr="00FC73EB">
        <w:tc>
          <w:tcPr>
            <w:tcW w:w="1648" w:type="dxa"/>
            <w:vMerge/>
          </w:tcPr>
          <w:p w:rsidR="003A5804" w:rsidRDefault="003A5804"/>
        </w:tc>
        <w:tc>
          <w:tcPr>
            <w:tcW w:w="1614" w:type="dxa"/>
          </w:tcPr>
          <w:p w:rsidR="003A5804" w:rsidRDefault="003A5804" w:rsidP="00AD4343">
            <w:r>
              <w:rPr>
                <w:rFonts w:ascii="仿宋_GB2312" w:eastAsia="仿宋_GB2312" w:hint="eastAsia"/>
                <w:color w:val="000000"/>
                <w:sz w:val="24"/>
              </w:rPr>
              <w:t>守护押运人员的名单、政审材料、持枪</w:t>
            </w:r>
            <w:r w:rsidR="00AD4343">
              <w:rPr>
                <w:rFonts w:ascii="仿宋_GB2312" w:eastAsia="仿宋_GB2312" w:hint="eastAsia"/>
                <w:color w:val="000000"/>
                <w:sz w:val="24"/>
              </w:rPr>
              <w:lastRenderedPageBreak/>
              <w:t>培训</w:t>
            </w:r>
            <w:r w:rsidR="0091727F">
              <w:rPr>
                <w:rFonts w:ascii="仿宋_GB2312" w:eastAsia="仿宋_GB2312" w:hint="eastAsia"/>
                <w:color w:val="000000"/>
                <w:sz w:val="24"/>
              </w:rPr>
              <w:t>、</w:t>
            </w:r>
            <w:r w:rsidR="00AD4343">
              <w:rPr>
                <w:rFonts w:ascii="仿宋_GB2312" w:eastAsia="仿宋_GB2312" w:hint="eastAsia"/>
                <w:color w:val="000000"/>
                <w:sz w:val="24"/>
              </w:rPr>
              <w:t>考核通过的证明材料</w:t>
            </w:r>
            <w:r>
              <w:rPr>
                <w:rFonts w:ascii="仿宋_GB2312" w:eastAsia="仿宋_GB2312" w:hint="eastAsia"/>
                <w:color w:val="000000"/>
                <w:sz w:val="24"/>
              </w:rPr>
              <w:t>；</w:t>
            </w:r>
          </w:p>
        </w:tc>
        <w:tc>
          <w:tcPr>
            <w:tcW w:w="3978" w:type="dxa"/>
          </w:tcPr>
          <w:p w:rsidR="003A5804" w:rsidRDefault="00AD4343" w:rsidP="00AD4343">
            <w:pPr>
              <w:ind w:firstLineChars="200" w:firstLine="480"/>
              <w:rPr>
                <w:rFonts w:ascii="仿宋_GB2312" w:eastAsia="仿宋_GB2312"/>
                <w:color w:val="000000"/>
                <w:sz w:val="24"/>
              </w:rPr>
            </w:pPr>
            <w:r>
              <w:rPr>
                <w:rFonts w:ascii="仿宋_GB2312" w:eastAsia="仿宋_GB2312" w:hint="eastAsia"/>
                <w:color w:val="000000"/>
                <w:sz w:val="24"/>
              </w:rPr>
              <w:lastRenderedPageBreak/>
              <w:t>1、</w:t>
            </w:r>
            <w:r w:rsidR="003A5804">
              <w:rPr>
                <w:rFonts w:ascii="仿宋_GB2312" w:eastAsia="仿宋_GB2312" w:hint="eastAsia"/>
                <w:color w:val="000000"/>
                <w:sz w:val="24"/>
              </w:rPr>
              <w:t>守护押运人员应当符合《专职守护押运人员枪支使用管理条例》有关规定</w:t>
            </w:r>
            <w:r>
              <w:rPr>
                <w:rFonts w:ascii="仿宋_GB2312" w:eastAsia="仿宋_GB2312" w:hint="eastAsia"/>
                <w:color w:val="000000"/>
                <w:sz w:val="24"/>
              </w:rPr>
              <w:t>；</w:t>
            </w:r>
          </w:p>
          <w:p w:rsidR="00AD4343" w:rsidRDefault="0091727F" w:rsidP="0091727F">
            <w:pPr>
              <w:ind w:firstLineChars="200" w:firstLine="480"/>
              <w:rPr>
                <w:rFonts w:ascii="仿宋_GB2312" w:eastAsia="仿宋_GB2312"/>
                <w:color w:val="000000"/>
                <w:sz w:val="24"/>
              </w:rPr>
            </w:pPr>
            <w:r w:rsidRPr="0091727F">
              <w:rPr>
                <w:rFonts w:ascii="仿宋_GB2312" w:eastAsia="仿宋_GB2312" w:hint="eastAsia"/>
                <w:color w:val="000000"/>
                <w:sz w:val="24"/>
              </w:rPr>
              <w:lastRenderedPageBreak/>
              <w:t>2、</w:t>
            </w:r>
            <w:r>
              <w:rPr>
                <w:rFonts w:ascii="仿宋_GB2312" w:eastAsia="仿宋_GB2312" w:hint="eastAsia"/>
                <w:color w:val="000000"/>
                <w:sz w:val="24"/>
              </w:rPr>
              <w:t>持枪</w:t>
            </w:r>
            <w:r w:rsidRPr="0091727F">
              <w:rPr>
                <w:rFonts w:ascii="仿宋_GB2312" w:eastAsia="仿宋_GB2312" w:hint="eastAsia"/>
                <w:color w:val="000000"/>
                <w:sz w:val="24"/>
              </w:rPr>
              <w:t>培训</w:t>
            </w:r>
            <w:r>
              <w:rPr>
                <w:rFonts w:ascii="仿宋_GB2312" w:eastAsia="仿宋_GB2312" w:hint="eastAsia"/>
                <w:color w:val="000000"/>
                <w:sz w:val="24"/>
              </w:rPr>
              <w:t>证明材料</w:t>
            </w:r>
            <w:r w:rsidRPr="0091727F">
              <w:rPr>
                <w:rFonts w:ascii="仿宋_GB2312" w:eastAsia="仿宋_GB2312" w:hint="eastAsia"/>
                <w:color w:val="000000"/>
                <w:sz w:val="24"/>
              </w:rPr>
              <w:t>应当由</w:t>
            </w:r>
            <w:r>
              <w:rPr>
                <w:rFonts w:ascii="仿宋_GB2312" w:eastAsia="仿宋_GB2312" w:hint="eastAsia"/>
                <w:color w:val="000000"/>
                <w:sz w:val="24"/>
              </w:rPr>
              <w:t>负责培训的</w:t>
            </w:r>
            <w:r w:rsidRPr="0091727F">
              <w:rPr>
                <w:rFonts w:ascii="仿宋_GB2312" w:eastAsia="仿宋_GB2312" w:hint="eastAsia"/>
                <w:color w:val="000000"/>
                <w:sz w:val="24"/>
              </w:rPr>
              <w:t>人民警察院校、人民警察培训机构</w:t>
            </w:r>
            <w:r>
              <w:rPr>
                <w:rFonts w:ascii="仿宋_GB2312" w:eastAsia="仿宋_GB2312" w:hint="eastAsia"/>
                <w:color w:val="000000"/>
                <w:sz w:val="24"/>
              </w:rPr>
              <w:t>出具；</w:t>
            </w:r>
          </w:p>
          <w:p w:rsidR="0091727F" w:rsidRPr="0091727F" w:rsidRDefault="0091727F" w:rsidP="0091727F">
            <w:pPr>
              <w:ind w:firstLineChars="200" w:firstLine="480"/>
            </w:pPr>
            <w:r>
              <w:rPr>
                <w:rFonts w:ascii="仿宋_GB2312" w:eastAsia="仿宋_GB2312" w:hint="eastAsia"/>
                <w:color w:val="000000"/>
                <w:sz w:val="24"/>
              </w:rPr>
              <w:t>3、考核通过的证明材料应当由由属地地级公安机关出具。</w:t>
            </w:r>
          </w:p>
        </w:tc>
        <w:tc>
          <w:tcPr>
            <w:tcW w:w="1480" w:type="dxa"/>
            <w:vMerge/>
          </w:tcPr>
          <w:p w:rsidR="003A5804" w:rsidRDefault="003A5804" w:rsidP="00314D89"/>
        </w:tc>
      </w:tr>
      <w:tr w:rsidR="003A5804" w:rsidRPr="00FC73EB" w:rsidTr="00FC73EB">
        <w:tc>
          <w:tcPr>
            <w:tcW w:w="1648" w:type="dxa"/>
            <w:vMerge/>
          </w:tcPr>
          <w:p w:rsidR="003A5804" w:rsidRDefault="003A5804"/>
        </w:tc>
        <w:tc>
          <w:tcPr>
            <w:tcW w:w="1614" w:type="dxa"/>
          </w:tcPr>
          <w:p w:rsidR="003A5804" w:rsidRPr="00355FA1" w:rsidRDefault="003A5804" w:rsidP="00355FA1">
            <w:pPr>
              <w:overflowPunct w:val="0"/>
              <w:topLinePunct/>
              <w:autoSpaceDE w:val="0"/>
              <w:autoSpaceDN w:val="0"/>
              <w:spacing w:line="292" w:lineRule="auto"/>
              <w:rPr>
                <w:rFonts w:ascii="仿宋_GB2312" w:eastAsia="仿宋_GB2312"/>
                <w:color w:val="000000"/>
                <w:sz w:val="24"/>
              </w:rPr>
            </w:pPr>
            <w:r>
              <w:rPr>
                <w:rFonts w:ascii="仿宋_GB2312" w:eastAsia="仿宋_GB2312" w:hint="eastAsia"/>
                <w:color w:val="000000"/>
                <w:sz w:val="24"/>
              </w:rPr>
              <w:t>专用运输车辆、通信、报警设备、防护装备的清单、照片；</w:t>
            </w:r>
          </w:p>
        </w:tc>
        <w:tc>
          <w:tcPr>
            <w:tcW w:w="3978" w:type="dxa"/>
          </w:tcPr>
          <w:p w:rsidR="003A5804" w:rsidRDefault="003A5804" w:rsidP="00C311B6">
            <w:pPr>
              <w:ind w:firstLineChars="200" w:firstLine="480"/>
              <w:rPr>
                <w:rFonts w:ascii="仿宋_GB2312" w:eastAsia="仿宋_GB2312"/>
                <w:color w:val="FF0000"/>
                <w:sz w:val="24"/>
              </w:rPr>
            </w:pPr>
            <w:r w:rsidRPr="00314D89">
              <w:rPr>
                <w:rFonts w:ascii="仿宋_GB2312" w:eastAsia="仿宋_GB2312" w:hint="eastAsia"/>
                <w:color w:val="000000"/>
                <w:sz w:val="24"/>
              </w:rPr>
              <w:t>专用运输车辆</w:t>
            </w:r>
            <w:r w:rsidR="00AE2483">
              <w:rPr>
                <w:rFonts w:ascii="仿宋_GB2312" w:eastAsia="仿宋_GB2312" w:hint="eastAsia"/>
                <w:color w:val="000000"/>
                <w:sz w:val="24"/>
              </w:rPr>
              <w:t>应当</w:t>
            </w:r>
            <w:r>
              <w:rPr>
                <w:rFonts w:ascii="仿宋_GB2312" w:eastAsia="仿宋_GB2312" w:hint="eastAsia"/>
                <w:color w:val="000000"/>
                <w:sz w:val="24"/>
              </w:rPr>
              <w:t>符合《</w:t>
            </w:r>
            <w:r w:rsidR="00AE2483">
              <w:rPr>
                <w:rFonts w:ascii="仿宋_GB2312" w:eastAsia="仿宋_GB2312" w:hint="eastAsia"/>
                <w:color w:val="000000"/>
                <w:sz w:val="24"/>
              </w:rPr>
              <w:t>专用运钞车防护技术要求</w:t>
            </w:r>
            <w:r>
              <w:rPr>
                <w:rFonts w:ascii="仿宋_GB2312" w:eastAsia="仿宋_GB2312" w:hint="eastAsia"/>
                <w:color w:val="000000"/>
                <w:sz w:val="24"/>
              </w:rPr>
              <w:t>》</w:t>
            </w:r>
            <w:r w:rsidR="00AE2483">
              <w:rPr>
                <w:rFonts w:ascii="仿宋_GB2312" w:eastAsia="仿宋_GB2312" w:hint="eastAsia"/>
                <w:color w:val="000000"/>
                <w:sz w:val="24"/>
              </w:rPr>
              <w:t>（GA164-2018）</w:t>
            </w:r>
            <w:r>
              <w:rPr>
                <w:rFonts w:ascii="仿宋_GB2312" w:eastAsia="仿宋_GB2312" w:hint="eastAsia"/>
                <w:color w:val="000000"/>
                <w:sz w:val="24"/>
              </w:rPr>
              <w:t>，</w:t>
            </w:r>
            <w:r w:rsidRPr="00314D89">
              <w:rPr>
                <w:rFonts w:ascii="仿宋_GB2312" w:eastAsia="仿宋_GB2312" w:hint="eastAsia"/>
                <w:color w:val="FF0000"/>
                <w:sz w:val="24"/>
              </w:rPr>
              <w:t>并</w:t>
            </w:r>
            <w:r w:rsidR="00F5733E">
              <w:rPr>
                <w:rFonts w:ascii="仿宋_GB2312" w:eastAsia="仿宋_GB2312" w:hint="eastAsia"/>
                <w:color w:val="FF0000"/>
                <w:sz w:val="24"/>
              </w:rPr>
              <w:t>经过公安机关检查验收</w:t>
            </w:r>
            <w:r w:rsidRPr="00314D89">
              <w:rPr>
                <w:rFonts w:ascii="仿宋_GB2312" w:eastAsia="仿宋_GB2312" w:hint="eastAsia"/>
                <w:color w:val="FF0000"/>
                <w:sz w:val="24"/>
              </w:rPr>
              <w:t>；</w:t>
            </w:r>
          </w:p>
          <w:p w:rsidR="003A5804" w:rsidRPr="00314D89" w:rsidRDefault="003A5804" w:rsidP="00FC73EB">
            <w:pPr>
              <w:ind w:firstLineChars="200" w:firstLine="420"/>
            </w:pPr>
          </w:p>
        </w:tc>
        <w:tc>
          <w:tcPr>
            <w:tcW w:w="1480" w:type="dxa"/>
            <w:vMerge/>
          </w:tcPr>
          <w:p w:rsidR="003A5804" w:rsidRDefault="003A5804"/>
        </w:tc>
      </w:tr>
      <w:tr w:rsidR="003A5804" w:rsidRPr="00FC73EB" w:rsidTr="00FC73EB">
        <w:tc>
          <w:tcPr>
            <w:tcW w:w="1648" w:type="dxa"/>
            <w:vMerge/>
          </w:tcPr>
          <w:p w:rsidR="003A5804" w:rsidRDefault="003A5804"/>
        </w:tc>
        <w:tc>
          <w:tcPr>
            <w:tcW w:w="1614" w:type="dxa"/>
          </w:tcPr>
          <w:p w:rsidR="003A5804" w:rsidRDefault="003A5804" w:rsidP="00355FA1">
            <w:pPr>
              <w:overflowPunct w:val="0"/>
              <w:topLinePunct/>
              <w:autoSpaceDE w:val="0"/>
              <w:autoSpaceDN w:val="0"/>
              <w:spacing w:line="292" w:lineRule="auto"/>
              <w:rPr>
                <w:rFonts w:ascii="仿宋_GB2312" w:eastAsia="仿宋_GB2312"/>
                <w:color w:val="000000"/>
                <w:sz w:val="24"/>
              </w:rPr>
            </w:pPr>
            <w:r>
              <w:rPr>
                <w:rFonts w:ascii="仿宋_GB2312" w:eastAsia="仿宋_GB2312" w:hint="eastAsia"/>
                <w:color w:val="000000"/>
                <w:sz w:val="24"/>
              </w:rPr>
              <w:t>专用防护装备的清单、照片；</w:t>
            </w:r>
          </w:p>
        </w:tc>
        <w:tc>
          <w:tcPr>
            <w:tcW w:w="3978" w:type="dxa"/>
          </w:tcPr>
          <w:p w:rsidR="003A5804" w:rsidRPr="00314D89" w:rsidRDefault="003A5804" w:rsidP="00BE4174">
            <w:pPr>
              <w:ind w:firstLineChars="200" w:firstLine="480"/>
              <w:rPr>
                <w:rFonts w:ascii="仿宋_GB2312" w:eastAsia="仿宋_GB2312"/>
                <w:color w:val="000000"/>
                <w:sz w:val="24"/>
              </w:rPr>
            </w:pPr>
            <w:r>
              <w:rPr>
                <w:rFonts w:ascii="仿宋_GB2312" w:eastAsia="仿宋_GB2312" w:hint="eastAsia"/>
                <w:sz w:val="24"/>
              </w:rPr>
              <w:t>主要</w:t>
            </w:r>
            <w:r w:rsidR="00BE4174">
              <w:rPr>
                <w:rFonts w:ascii="仿宋_GB2312" w:eastAsia="仿宋_GB2312" w:hint="eastAsia"/>
                <w:sz w:val="24"/>
              </w:rPr>
              <w:t>指</w:t>
            </w:r>
            <w:r w:rsidRPr="00355FA1">
              <w:rPr>
                <w:rFonts w:ascii="仿宋_GB2312" w:eastAsia="仿宋_GB2312" w:hint="eastAsia"/>
                <w:color w:val="000000"/>
                <w:sz w:val="24"/>
              </w:rPr>
              <w:t>防弹衣、防弹头盔等</w:t>
            </w:r>
            <w:r>
              <w:rPr>
                <w:rFonts w:ascii="仿宋_GB2312" w:eastAsia="仿宋_GB2312" w:hint="eastAsia"/>
                <w:color w:val="000000"/>
                <w:sz w:val="24"/>
              </w:rPr>
              <w:t>；</w:t>
            </w:r>
          </w:p>
        </w:tc>
        <w:tc>
          <w:tcPr>
            <w:tcW w:w="1480" w:type="dxa"/>
            <w:vMerge/>
          </w:tcPr>
          <w:p w:rsidR="003A5804" w:rsidRDefault="003A5804"/>
        </w:tc>
      </w:tr>
      <w:tr w:rsidR="003A5804" w:rsidRPr="00FC73EB" w:rsidTr="00FC73EB">
        <w:tc>
          <w:tcPr>
            <w:tcW w:w="1648" w:type="dxa"/>
            <w:vMerge/>
          </w:tcPr>
          <w:p w:rsidR="003A5804" w:rsidRDefault="003A5804"/>
        </w:tc>
        <w:tc>
          <w:tcPr>
            <w:tcW w:w="1614" w:type="dxa"/>
          </w:tcPr>
          <w:p w:rsidR="003A5804" w:rsidRDefault="003A5804" w:rsidP="00355FA1">
            <w:pPr>
              <w:overflowPunct w:val="0"/>
              <w:topLinePunct/>
              <w:autoSpaceDE w:val="0"/>
              <w:autoSpaceDN w:val="0"/>
              <w:spacing w:line="292" w:lineRule="auto"/>
              <w:rPr>
                <w:rFonts w:ascii="仿宋_GB2312" w:eastAsia="仿宋_GB2312"/>
                <w:color w:val="000000"/>
                <w:sz w:val="24"/>
              </w:rPr>
            </w:pPr>
            <w:r w:rsidRPr="00FC73EB">
              <w:rPr>
                <w:rFonts w:ascii="仿宋_GB2312" w:eastAsia="仿宋_GB2312" w:hint="eastAsia"/>
                <w:color w:val="000000"/>
                <w:sz w:val="24"/>
              </w:rPr>
              <w:t>保管设施情况</w:t>
            </w:r>
          </w:p>
        </w:tc>
        <w:tc>
          <w:tcPr>
            <w:tcW w:w="3978" w:type="dxa"/>
          </w:tcPr>
          <w:p w:rsidR="003A5804" w:rsidRPr="00314D89" w:rsidRDefault="003A5804" w:rsidP="00AD4343">
            <w:pPr>
              <w:overflowPunct w:val="0"/>
              <w:topLinePunct/>
              <w:autoSpaceDE w:val="0"/>
              <w:autoSpaceDN w:val="0"/>
              <w:ind w:firstLineChars="200" w:firstLine="480"/>
              <w:rPr>
                <w:rFonts w:ascii="仿宋_GB2312" w:eastAsia="仿宋_GB2312"/>
                <w:color w:val="000000"/>
                <w:sz w:val="24"/>
              </w:rPr>
            </w:pPr>
            <w:r w:rsidRPr="00FC73EB">
              <w:rPr>
                <w:rFonts w:ascii="仿宋_GB2312" w:eastAsia="仿宋_GB2312" w:hint="eastAsia"/>
                <w:color w:val="000000"/>
                <w:sz w:val="24"/>
              </w:rPr>
              <w:t>通过公安机关检查验收，取得</w:t>
            </w:r>
            <w:r w:rsidRPr="00FC73EB">
              <w:rPr>
                <w:rFonts w:ascii="仿宋_GB2312" w:eastAsia="仿宋_GB2312" w:hint="eastAsia"/>
                <w:color w:val="FF0000"/>
                <w:sz w:val="24"/>
              </w:rPr>
              <w:t>县级以上公安局开具的枪支弹药安全管理条件符合要求的证明</w:t>
            </w:r>
            <w:r w:rsidRPr="00FC73EB">
              <w:rPr>
                <w:rFonts w:ascii="仿宋_GB2312" w:eastAsia="仿宋_GB2312" w:hint="eastAsia"/>
                <w:color w:val="000000"/>
                <w:sz w:val="24"/>
              </w:rPr>
              <w:t>。</w:t>
            </w:r>
          </w:p>
        </w:tc>
        <w:tc>
          <w:tcPr>
            <w:tcW w:w="1480" w:type="dxa"/>
            <w:vMerge/>
          </w:tcPr>
          <w:p w:rsidR="003A5804" w:rsidRDefault="003A5804"/>
        </w:tc>
      </w:tr>
      <w:tr w:rsidR="003A5804" w:rsidRPr="00FC73EB" w:rsidTr="00FC73EB">
        <w:tc>
          <w:tcPr>
            <w:tcW w:w="1648" w:type="dxa"/>
            <w:vMerge/>
          </w:tcPr>
          <w:p w:rsidR="003A5804" w:rsidRDefault="003A5804"/>
        </w:tc>
        <w:tc>
          <w:tcPr>
            <w:tcW w:w="1614" w:type="dxa"/>
          </w:tcPr>
          <w:p w:rsidR="003A5804" w:rsidRDefault="003A5804" w:rsidP="00355FA1">
            <w:pPr>
              <w:overflowPunct w:val="0"/>
              <w:topLinePunct/>
              <w:autoSpaceDE w:val="0"/>
              <w:autoSpaceDN w:val="0"/>
              <w:spacing w:line="292" w:lineRule="auto"/>
              <w:rPr>
                <w:rFonts w:ascii="仿宋_GB2312" w:eastAsia="仿宋_GB2312"/>
                <w:color w:val="000000"/>
                <w:sz w:val="24"/>
              </w:rPr>
            </w:pPr>
            <w:r w:rsidRPr="00FC73EB">
              <w:rPr>
                <w:rFonts w:ascii="仿宋_GB2312" w:eastAsia="仿宋_GB2312" w:hint="eastAsia"/>
                <w:color w:val="000000"/>
                <w:sz w:val="24"/>
              </w:rPr>
              <w:t>枪支安全管理制度</w:t>
            </w:r>
          </w:p>
        </w:tc>
        <w:tc>
          <w:tcPr>
            <w:tcW w:w="3978" w:type="dxa"/>
          </w:tcPr>
          <w:p w:rsidR="003A5804" w:rsidRPr="00314D89" w:rsidRDefault="003A5804" w:rsidP="00314D89">
            <w:pPr>
              <w:ind w:firstLineChars="200" w:firstLine="480"/>
              <w:rPr>
                <w:rFonts w:ascii="仿宋_GB2312" w:eastAsia="仿宋_GB2312"/>
                <w:color w:val="000000"/>
                <w:sz w:val="24"/>
              </w:rPr>
            </w:pPr>
          </w:p>
        </w:tc>
        <w:tc>
          <w:tcPr>
            <w:tcW w:w="1480" w:type="dxa"/>
            <w:vMerge/>
          </w:tcPr>
          <w:p w:rsidR="003A5804" w:rsidRDefault="003A5804"/>
        </w:tc>
      </w:tr>
      <w:tr w:rsidR="00FC73EB" w:rsidRPr="00FC73EB" w:rsidTr="00FC73EB">
        <w:tc>
          <w:tcPr>
            <w:tcW w:w="1648" w:type="dxa"/>
          </w:tcPr>
          <w:p w:rsidR="00FC73EB" w:rsidRDefault="00FC73EB"/>
        </w:tc>
        <w:tc>
          <w:tcPr>
            <w:tcW w:w="1614" w:type="dxa"/>
          </w:tcPr>
          <w:p w:rsidR="00FC73EB" w:rsidRDefault="00FC73EB" w:rsidP="00355FA1">
            <w:pPr>
              <w:overflowPunct w:val="0"/>
              <w:topLinePunct/>
              <w:autoSpaceDE w:val="0"/>
              <w:autoSpaceDN w:val="0"/>
              <w:spacing w:line="292" w:lineRule="auto"/>
              <w:rPr>
                <w:rFonts w:ascii="仿宋_GB2312" w:eastAsia="仿宋_GB2312"/>
                <w:color w:val="000000"/>
                <w:sz w:val="24"/>
              </w:rPr>
            </w:pPr>
          </w:p>
        </w:tc>
        <w:tc>
          <w:tcPr>
            <w:tcW w:w="3978" w:type="dxa"/>
          </w:tcPr>
          <w:p w:rsidR="00FC73EB" w:rsidRPr="00314D89" w:rsidRDefault="00FC73EB" w:rsidP="00314D89">
            <w:pPr>
              <w:ind w:firstLineChars="200" w:firstLine="480"/>
              <w:rPr>
                <w:rFonts w:ascii="仿宋_GB2312" w:eastAsia="仿宋_GB2312"/>
                <w:color w:val="000000"/>
                <w:sz w:val="24"/>
              </w:rPr>
            </w:pPr>
          </w:p>
        </w:tc>
        <w:tc>
          <w:tcPr>
            <w:tcW w:w="1480" w:type="dxa"/>
          </w:tcPr>
          <w:p w:rsidR="00FC73EB" w:rsidRDefault="00FC73EB"/>
        </w:tc>
      </w:tr>
    </w:tbl>
    <w:p w:rsidR="00403FEB" w:rsidRDefault="00403FEB"/>
    <w:sectPr w:rsidR="00403FEB" w:rsidSect="0015185C">
      <w:pgSz w:w="11906" w:h="16838"/>
      <w:pgMar w:top="1134" w:right="1701" w:bottom="113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CF4" w:rsidRDefault="00865CF4" w:rsidP="00403FEB">
      <w:r>
        <w:separator/>
      </w:r>
    </w:p>
  </w:endnote>
  <w:endnote w:type="continuationSeparator" w:id="0">
    <w:p w:rsidR="00865CF4" w:rsidRDefault="00865CF4" w:rsidP="00403F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CF4" w:rsidRDefault="00865CF4" w:rsidP="00403FEB">
      <w:r>
        <w:separator/>
      </w:r>
    </w:p>
  </w:footnote>
  <w:footnote w:type="continuationSeparator" w:id="0">
    <w:p w:rsidR="00865CF4" w:rsidRDefault="00865CF4" w:rsidP="00403F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1398"/>
    <w:multiLevelType w:val="hybridMultilevel"/>
    <w:tmpl w:val="2A08BC4E"/>
    <w:lvl w:ilvl="0" w:tplc="8A6264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9B7E26"/>
    <w:multiLevelType w:val="hybridMultilevel"/>
    <w:tmpl w:val="93442356"/>
    <w:lvl w:ilvl="0" w:tplc="457E6E36">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02126EC"/>
    <w:multiLevelType w:val="hybridMultilevel"/>
    <w:tmpl w:val="09E02A34"/>
    <w:lvl w:ilvl="0" w:tplc="14C4E9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8B0F3E"/>
    <w:multiLevelType w:val="hybridMultilevel"/>
    <w:tmpl w:val="1EAE3BEA"/>
    <w:lvl w:ilvl="0" w:tplc="DACC5E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54939D2"/>
    <w:multiLevelType w:val="hybridMultilevel"/>
    <w:tmpl w:val="56986294"/>
    <w:lvl w:ilvl="0" w:tplc="AAC836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7B45B4"/>
    <w:multiLevelType w:val="hybridMultilevel"/>
    <w:tmpl w:val="0D2E1AF8"/>
    <w:lvl w:ilvl="0" w:tplc="01F467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2A37F73"/>
    <w:multiLevelType w:val="hybridMultilevel"/>
    <w:tmpl w:val="64A8F8B4"/>
    <w:lvl w:ilvl="0" w:tplc="F36867F4">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7">
    <w:nsid w:val="53081198"/>
    <w:multiLevelType w:val="hybridMultilevel"/>
    <w:tmpl w:val="E9B43684"/>
    <w:lvl w:ilvl="0" w:tplc="2FCAE4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95A29CA"/>
    <w:multiLevelType w:val="hybridMultilevel"/>
    <w:tmpl w:val="400C7228"/>
    <w:lvl w:ilvl="0" w:tplc="782A767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E9B3B5F"/>
    <w:multiLevelType w:val="hybridMultilevel"/>
    <w:tmpl w:val="8FD2CD62"/>
    <w:lvl w:ilvl="0" w:tplc="23025BD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6D4115B5"/>
    <w:multiLevelType w:val="hybridMultilevel"/>
    <w:tmpl w:val="12247070"/>
    <w:lvl w:ilvl="0" w:tplc="BA26F8D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6FAF4AB9"/>
    <w:multiLevelType w:val="hybridMultilevel"/>
    <w:tmpl w:val="EECA47B6"/>
    <w:lvl w:ilvl="0" w:tplc="4A4831E8">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nsid w:val="734314CB"/>
    <w:multiLevelType w:val="hybridMultilevel"/>
    <w:tmpl w:val="98382200"/>
    <w:lvl w:ilvl="0" w:tplc="BE54575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4"/>
  </w:num>
  <w:num w:numId="4">
    <w:abstractNumId w:val="9"/>
  </w:num>
  <w:num w:numId="5">
    <w:abstractNumId w:val="12"/>
  </w:num>
  <w:num w:numId="6">
    <w:abstractNumId w:val="10"/>
  </w:num>
  <w:num w:numId="7">
    <w:abstractNumId w:val="7"/>
  </w:num>
  <w:num w:numId="8">
    <w:abstractNumId w:val="11"/>
  </w:num>
  <w:num w:numId="9">
    <w:abstractNumId w:val="5"/>
  </w:num>
  <w:num w:numId="10">
    <w:abstractNumId w:val="0"/>
  </w:num>
  <w:num w:numId="11">
    <w:abstractNumId w:val="3"/>
  </w:num>
  <w:num w:numId="12">
    <w:abstractNumId w:val="6"/>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3FEB"/>
    <w:rsid w:val="00063C32"/>
    <w:rsid w:val="00067103"/>
    <w:rsid w:val="000909BA"/>
    <w:rsid w:val="00097590"/>
    <w:rsid w:val="000C1F99"/>
    <w:rsid w:val="000C534D"/>
    <w:rsid w:val="000D6669"/>
    <w:rsid w:val="001252C2"/>
    <w:rsid w:val="00135F10"/>
    <w:rsid w:val="001472EA"/>
    <w:rsid w:val="0015185C"/>
    <w:rsid w:val="00167E76"/>
    <w:rsid w:val="00170DA6"/>
    <w:rsid w:val="00176DC1"/>
    <w:rsid w:val="001830D8"/>
    <w:rsid w:val="00191AF1"/>
    <w:rsid w:val="001A7389"/>
    <w:rsid w:val="001C1147"/>
    <w:rsid w:val="001F3EC5"/>
    <w:rsid w:val="001F6194"/>
    <w:rsid w:val="00231383"/>
    <w:rsid w:val="00235D68"/>
    <w:rsid w:val="00241B98"/>
    <w:rsid w:val="0024630E"/>
    <w:rsid w:val="00266AA8"/>
    <w:rsid w:val="00283054"/>
    <w:rsid w:val="002861EE"/>
    <w:rsid w:val="002A67C8"/>
    <w:rsid w:val="0030651D"/>
    <w:rsid w:val="00314D89"/>
    <w:rsid w:val="00355FA1"/>
    <w:rsid w:val="003A5804"/>
    <w:rsid w:val="003B7433"/>
    <w:rsid w:val="003C5F82"/>
    <w:rsid w:val="003E0720"/>
    <w:rsid w:val="00403FEB"/>
    <w:rsid w:val="00407729"/>
    <w:rsid w:val="00426FE7"/>
    <w:rsid w:val="0044093E"/>
    <w:rsid w:val="00447980"/>
    <w:rsid w:val="0047556B"/>
    <w:rsid w:val="00480F64"/>
    <w:rsid w:val="00487E01"/>
    <w:rsid w:val="004919F6"/>
    <w:rsid w:val="004B0B2D"/>
    <w:rsid w:val="00517ED4"/>
    <w:rsid w:val="005A6EC1"/>
    <w:rsid w:val="005D3DCA"/>
    <w:rsid w:val="005E682C"/>
    <w:rsid w:val="005F6314"/>
    <w:rsid w:val="006515BE"/>
    <w:rsid w:val="00656432"/>
    <w:rsid w:val="00687053"/>
    <w:rsid w:val="006D74CB"/>
    <w:rsid w:val="006F684B"/>
    <w:rsid w:val="00712C45"/>
    <w:rsid w:val="0072605D"/>
    <w:rsid w:val="00773BAE"/>
    <w:rsid w:val="0078020E"/>
    <w:rsid w:val="00780E37"/>
    <w:rsid w:val="00787FD6"/>
    <w:rsid w:val="007E31CD"/>
    <w:rsid w:val="007F3221"/>
    <w:rsid w:val="0080230D"/>
    <w:rsid w:val="00807D1E"/>
    <w:rsid w:val="00831F94"/>
    <w:rsid w:val="008548FF"/>
    <w:rsid w:val="00854B08"/>
    <w:rsid w:val="00865CF4"/>
    <w:rsid w:val="0087002B"/>
    <w:rsid w:val="008746C4"/>
    <w:rsid w:val="008A4EA3"/>
    <w:rsid w:val="008C6566"/>
    <w:rsid w:val="008D3D3D"/>
    <w:rsid w:val="008E3294"/>
    <w:rsid w:val="008E739D"/>
    <w:rsid w:val="00903E5C"/>
    <w:rsid w:val="0091727F"/>
    <w:rsid w:val="009241DD"/>
    <w:rsid w:val="00972E83"/>
    <w:rsid w:val="00A027DE"/>
    <w:rsid w:val="00A67BF0"/>
    <w:rsid w:val="00A97F56"/>
    <w:rsid w:val="00AA272D"/>
    <w:rsid w:val="00AA388D"/>
    <w:rsid w:val="00AB66D8"/>
    <w:rsid w:val="00AC7346"/>
    <w:rsid w:val="00AD4343"/>
    <w:rsid w:val="00AE2483"/>
    <w:rsid w:val="00AE24D2"/>
    <w:rsid w:val="00B06569"/>
    <w:rsid w:val="00B46C98"/>
    <w:rsid w:val="00B563FA"/>
    <w:rsid w:val="00B57327"/>
    <w:rsid w:val="00B67B18"/>
    <w:rsid w:val="00B714CD"/>
    <w:rsid w:val="00B84066"/>
    <w:rsid w:val="00BE4174"/>
    <w:rsid w:val="00C12BAC"/>
    <w:rsid w:val="00C14110"/>
    <w:rsid w:val="00C21771"/>
    <w:rsid w:val="00C311B6"/>
    <w:rsid w:val="00C477F4"/>
    <w:rsid w:val="00C61CBC"/>
    <w:rsid w:val="00C913E6"/>
    <w:rsid w:val="00CA503A"/>
    <w:rsid w:val="00D31CA4"/>
    <w:rsid w:val="00D4221E"/>
    <w:rsid w:val="00D428A1"/>
    <w:rsid w:val="00D43604"/>
    <w:rsid w:val="00D5435C"/>
    <w:rsid w:val="00D929BB"/>
    <w:rsid w:val="00DD3BC3"/>
    <w:rsid w:val="00DF3760"/>
    <w:rsid w:val="00DF6AA2"/>
    <w:rsid w:val="00E335B6"/>
    <w:rsid w:val="00E86251"/>
    <w:rsid w:val="00EA7531"/>
    <w:rsid w:val="00EC446B"/>
    <w:rsid w:val="00EF0DFD"/>
    <w:rsid w:val="00EF6CEB"/>
    <w:rsid w:val="00F4159C"/>
    <w:rsid w:val="00F520EE"/>
    <w:rsid w:val="00F55D5F"/>
    <w:rsid w:val="00F5733E"/>
    <w:rsid w:val="00F77A6F"/>
    <w:rsid w:val="00F96AE1"/>
    <w:rsid w:val="00FA1C30"/>
    <w:rsid w:val="00FC39B8"/>
    <w:rsid w:val="00FC73EB"/>
    <w:rsid w:val="00FD53A5"/>
    <w:rsid w:val="00FE156C"/>
    <w:rsid w:val="00FE27F3"/>
    <w:rsid w:val="00FF6D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F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3F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03FEB"/>
    <w:rPr>
      <w:sz w:val="18"/>
      <w:szCs w:val="18"/>
    </w:rPr>
  </w:style>
  <w:style w:type="paragraph" w:styleId="a4">
    <w:name w:val="footer"/>
    <w:basedOn w:val="a"/>
    <w:link w:val="Char0"/>
    <w:uiPriority w:val="99"/>
    <w:semiHidden/>
    <w:unhideWhenUsed/>
    <w:rsid w:val="00403F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03FEB"/>
    <w:rPr>
      <w:sz w:val="18"/>
      <w:szCs w:val="18"/>
    </w:rPr>
  </w:style>
  <w:style w:type="table" w:styleId="a5">
    <w:name w:val="Table Grid"/>
    <w:basedOn w:val="a1"/>
    <w:uiPriority w:val="59"/>
    <w:rsid w:val="00403F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C1F99"/>
    <w:pPr>
      <w:ind w:firstLineChars="200" w:firstLine="420"/>
    </w:pPr>
  </w:style>
</w:styles>
</file>

<file path=word/webSettings.xml><?xml version="1.0" encoding="utf-8"?>
<w:webSettings xmlns:r="http://schemas.openxmlformats.org/officeDocument/2006/relationships" xmlns:w="http://schemas.openxmlformats.org/wordprocessingml/2006/main">
  <w:divs>
    <w:div w:id="61565296">
      <w:bodyDiv w:val="1"/>
      <w:marLeft w:val="0"/>
      <w:marRight w:val="0"/>
      <w:marTop w:val="0"/>
      <w:marBottom w:val="0"/>
      <w:divBdr>
        <w:top w:val="none" w:sz="0" w:space="0" w:color="auto"/>
        <w:left w:val="none" w:sz="0" w:space="0" w:color="auto"/>
        <w:bottom w:val="none" w:sz="0" w:space="0" w:color="auto"/>
        <w:right w:val="none" w:sz="0" w:space="0" w:color="auto"/>
      </w:divBdr>
    </w:div>
    <w:div w:id="1363551779">
      <w:bodyDiv w:val="1"/>
      <w:marLeft w:val="0"/>
      <w:marRight w:val="0"/>
      <w:marTop w:val="0"/>
      <w:marBottom w:val="0"/>
      <w:divBdr>
        <w:top w:val="none" w:sz="0" w:space="0" w:color="auto"/>
        <w:left w:val="none" w:sz="0" w:space="0" w:color="auto"/>
        <w:bottom w:val="none" w:sz="0" w:space="0" w:color="auto"/>
        <w:right w:val="none" w:sz="0" w:space="0" w:color="auto"/>
      </w:divBdr>
    </w:div>
    <w:div w:id="1916087088">
      <w:bodyDiv w:val="1"/>
      <w:marLeft w:val="0"/>
      <w:marRight w:val="0"/>
      <w:marTop w:val="0"/>
      <w:marBottom w:val="0"/>
      <w:divBdr>
        <w:top w:val="none" w:sz="0" w:space="0" w:color="auto"/>
        <w:left w:val="none" w:sz="0" w:space="0" w:color="auto"/>
        <w:bottom w:val="none" w:sz="0" w:space="0" w:color="auto"/>
        <w:right w:val="none" w:sz="0" w:space="0" w:color="auto"/>
      </w:divBdr>
    </w:div>
    <w:div w:id="1994868429">
      <w:bodyDiv w:val="1"/>
      <w:marLeft w:val="0"/>
      <w:marRight w:val="0"/>
      <w:marTop w:val="0"/>
      <w:marBottom w:val="0"/>
      <w:divBdr>
        <w:top w:val="none" w:sz="0" w:space="0" w:color="auto"/>
        <w:left w:val="none" w:sz="0" w:space="0" w:color="auto"/>
        <w:bottom w:val="none" w:sz="0" w:space="0" w:color="auto"/>
        <w:right w:val="none" w:sz="0" w:space="0" w:color="auto"/>
      </w:divBdr>
    </w:div>
    <w:div w:id="2062559944">
      <w:bodyDiv w:val="1"/>
      <w:marLeft w:val="0"/>
      <w:marRight w:val="0"/>
      <w:marTop w:val="0"/>
      <w:marBottom w:val="0"/>
      <w:divBdr>
        <w:top w:val="none" w:sz="0" w:space="0" w:color="auto"/>
        <w:left w:val="none" w:sz="0" w:space="0" w:color="auto"/>
        <w:bottom w:val="none" w:sz="0" w:space="0" w:color="auto"/>
        <w:right w:val="none" w:sz="0" w:space="0" w:color="auto"/>
      </w:divBdr>
    </w:div>
    <w:div w:id="212526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1565</TotalTime>
  <Pages>4</Pages>
  <Words>417</Words>
  <Characters>2377</Characters>
  <Application>Microsoft Office Word</Application>
  <DocSecurity>0</DocSecurity>
  <Lines>19</Lines>
  <Paragraphs>5</Paragraphs>
  <ScaleCrop>false</ScaleCrop>
  <Company>微软中国</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詹仰</dc:creator>
  <cp:keywords/>
  <dc:description/>
  <cp:lastModifiedBy>詹仰</cp:lastModifiedBy>
  <cp:revision>32</cp:revision>
  <dcterms:created xsi:type="dcterms:W3CDTF">2020-06-27T09:11:00Z</dcterms:created>
  <dcterms:modified xsi:type="dcterms:W3CDTF">2020-11-24T09:47:00Z</dcterms:modified>
</cp:coreProperties>
</file>