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360" w:lineRule="auto"/>
        <w:jc w:val="both"/>
        <w:rPr>
          <w:rFonts w:hint="eastAsia" w:ascii="黑体" w:hAnsi="黑体" w:eastAsia="黑体" w:cs="Times New Roman"/>
          <w:sz w:val="32"/>
          <w:szCs w:val="36"/>
        </w:rPr>
      </w:pPr>
      <w:r>
        <w:rPr>
          <w:rFonts w:hint="eastAsia" w:ascii="黑体" w:hAnsi="黑体" w:eastAsia="黑体" w:cs="Times New Roman"/>
          <w:sz w:val="32"/>
          <w:szCs w:val="36"/>
        </w:rPr>
        <w:t>附件</w:t>
      </w:r>
    </w:p>
    <w:p>
      <w:pPr>
        <w:pStyle w:val="4"/>
        <w:spacing w:before="0" w:beforeAutospacing="0" w:after="0" w:afterAutospacing="0" w:line="360" w:lineRule="auto"/>
        <w:jc w:val="both"/>
        <w:rPr>
          <w:rFonts w:hint="eastAsia" w:ascii="黑体" w:hAnsi="黑体" w:eastAsia="黑体" w:cs="Times New Roman"/>
          <w:sz w:val="32"/>
          <w:szCs w:val="36"/>
        </w:rPr>
      </w:pPr>
    </w:p>
    <w:p>
      <w:pPr>
        <w:pStyle w:val="4"/>
        <w:spacing w:before="0" w:beforeAutospacing="0" w:after="0" w:afterAutospacing="0" w:line="360" w:lineRule="auto"/>
        <w:jc w:val="center"/>
        <w:rPr>
          <w:rFonts w:hint="eastAsia" w:ascii="方正小标宋_GBK" w:hAnsi="方正小标宋_GBK" w:eastAsia="方正小标宋_GBK" w:cs="Times New Roman"/>
          <w:sz w:val="36"/>
          <w:szCs w:val="40"/>
        </w:rPr>
      </w:pPr>
      <w:r>
        <w:rPr>
          <w:rFonts w:hint="eastAsia" w:ascii="方正小标宋_GBK" w:hAnsi="方正小标宋_GBK" w:eastAsia="方正小标宋_GBK" w:cs="Times New Roman"/>
          <w:sz w:val="36"/>
          <w:szCs w:val="40"/>
        </w:rPr>
        <w:t>贯彻落实道路货运车辆“两检合一”改革政策</w:t>
      </w:r>
    </w:p>
    <w:p>
      <w:pPr>
        <w:pStyle w:val="4"/>
        <w:spacing w:before="0" w:beforeAutospacing="0" w:after="0" w:afterAutospacing="0" w:line="360" w:lineRule="auto"/>
        <w:jc w:val="center"/>
        <w:rPr>
          <w:rFonts w:hint="eastAsia" w:ascii="方正小标宋_GBK" w:hAnsi="方正小标宋_GBK" w:eastAsia="方正小标宋_GBK" w:cs="Times New Roman"/>
          <w:sz w:val="36"/>
          <w:szCs w:val="40"/>
        </w:rPr>
      </w:pPr>
      <w:r>
        <w:rPr>
          <w:rFonts w:hint="eastAsia" w:ascii="方正小标宋_GBK" w:hAnsi="方正小标宋_GBK" w:eastAsia="方正小标宋_GBK" w:cs="Times New Roman"/>
          <w:sz w:val="36"/>
          <w:szCs w:val="40"/>
        </w:rPr>
        <w:t>承 诺 书</w:t>
      </w:r>
    </w:p>
    <w:p>
      <w:pPr>
        <w:pStyle w:val="4"/>
        <w:spacing w:before="0" w:beforeAutospacing="0" w:after="0" w:afterAutospacing="0" w:line="360" w:lineRule="auto"/>
        <w:jc w:val="center"/>
        <w:rPr>
          <w:rFonts w:ascii="Times New Roman" w:hAnsi="Times New Roman" w:eastAsia="仿宋_GB2312" w:cs="Times New Roman"/>
          <w:sz w:val="32"/>
          <w:szCs w:val="40"/>
        </w:rPr>
      </w:pPr>
      <w:r>
        <w:rPr>
          <w:rFonts w:ascii="Times New Roman" w:hAnsi="Times New Roman" w:eastAsia="仿宋_GB2312" w:cs="Times New Roman"/>
          <w:sz w:val="32"/>
          <w:szCs w:val="40"/>
        </w:rPr>
        <w:t>（式样）</w:t>
      </w:r>
    </w:p>
    <w:p>
      <w:pPr>
        <w:widowControl/>
        <w:spacing w:line="360" w:lineRule="auto"/>
        <w:ind w:firstLine="640" w:firstLineChars="200"/>
        <w:rPr>
          <w:rFonts w:eastAsia="仿宋_GB2312"/>
          <w:sz w:val="32"/>
          <w:szCs w:val="32"/>
        </w:rPr>
      </w:pPr>
      <w:r>
        <w:rPr>
          <w:rFonts w:eastAsia="仿宋_GB2312"/>
          <w:sz w:val="32"/>
          <w:szCs w:val="32"/>
        </w:rPr>
        <w:t>为贯彻《国务院办公厅关于进一步推进物流降本增效促进实体经济发展的意见》《交通运输部 公安部 质检总局关于加快推进道路货运车辆检验检测改革工作的通知》以及《交通运输部</w:t>
      </w:r>
      <w:r>
        <w:rPr>
          <w:rFonts w:hint="eastAsia" w:eastAsia="仿宋_GB2312"/>
          <w:sz w:val="32"/>
          <w:szCs w:val="32"/>
        </w:rPr>
        <w:t>办公厅</w:t>
      </w:r>
      <w:r>
        <w:rPr>
          <w:rFonts w:eastAsia="仿宋_GB2312"/>
          <w:sz w:val="32"/>
          <w:szCs w:val="32"/>
        </w:rPr>
        <w:t xml:space="preserve"> 公安部</w:t>
      </w:r>
      <w:r>
        <w:rPr>
          <w:rFonts w:hint="eastAsia" w:eastAsia="仿宋_GB2312"/>
          <w:sz w:val="32"/>
          <w:szCs w:val="32"/>
        </w:rPr>
        <w:t>办公厅</w:t>
      </w:r>
      <w:r>
        <w:rPr>
          <w:rFonts w:eastAsia="仿宋_GB2312"/>
          <w:sz w:val="32"/>
          <w:szCs w:val="32"/>
        </w:rPr>
        <w:t xml:space="preserve"> 市场监管总局</w:t>
      </w:r>
      <w:r>
        <w:rPr>
          <w:rFonts w:hint="eastAsia" w:eastAsia="仿宋_GB2312"/>
          <w:sz w:val="32"/>
          <w:szCs w:val="32"/>
        </w:rPr>
        <w:t>办公厅</w:t>
      </w:r>
      <w:r>
        <w:rPr>
          <w:rFonts w:eastAsia="仿宋_GB2312"/>
          <w:sz w:val="32"/>
          <w:szCs w:val="32"/>
        </w:rPr>
        <w:t>关于进一步落实道路货运车辆检验检测改革政策有关工作的通知》有关要求，落实道路货运车辆检验检测改革政策要求，为道路货运经营者提供更加优质、便捷的检验检测服务，本检验检测机构郑重做出以下承诺：</w:t>
      </w:r>
    </w:p>
    <w:p>
      <w:pPr>
        <w:pStyle w:val="4"/>
        <w:shd w:val="clear" w:color="auto" w:fill="FFFFFF"/>
        <w:spacing w:before="0" w:beforeAutospacing="0" w:after="0" w:afterAutospacing="0" w:line="360" w:lineRule="auto"/>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一、保证向货运车辆送检人员介绍道路货运车辆“两检合一”改革政策。</w:t>
      </w:r>
    </w:p>
    <w:p>
      <w:pPr>
        <w:pStyle w:val="4"/>
        <w:shd w:val="clear" w:color="auto" w:fill="FFFFFF"/>
        <w:spacing w:before="0" w:beforeAutospacing="0" w:after="0" w:afterAutospacing="0" w:line="360" w:lineRule="auto"/>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二、保证公开货运车辆检验检测项目、收费标准和服务流程，并在醒目位置宣传“两检合一”改革政策。</w:t>
      </w:r>
    </w:p>
    <w:p>
      <w:pPr>
        <w:pStyle w:val="4"/>
        <w:shd w:val="clear" w:color="auto" w:fill="FFFFFF"/>
        <w:spacing w:before="0" w:beforeAutospacing="0" w:after="0" w:afterAutospacing="0" w:line="360" w:lineRule="auto"/>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三、保证贯彻落实货运车辆“两检合一”改革政策</w:t>
      </w:r>
      <w:r>
        <w:rPr>
          <w:rFonts w:hint="eastAsia" w:ascii="仿宋_GB2312" w:hAnsi="仿宋_GB2312" w:eastAsia="仿宋_GB2312" w:cs="Times New Roman"/>
          <w:sz w:val="32"/>
          <w:szCs w:val="32"/>
        </w:rPr>
        <w:t>,</w:t>
      </w:r>
      <w:r>
        <w:rPr>
          <w:rFonts w:ascii="Times New Roman" w:hAnsi="Times New Roman" w:eastAsia="仿宋_GB2312" w:cs="Times New Roman"/>
          <w:sz w:val="32"/>
          <w:szCs w:val="32"/>
        </w:rPr>
        <w:t>不重复检验检测，不重复收费，不哄抬价格。</w:t>
      </w:r>
    </w:p>
    <w:p>
      <w:pPr>
        <w:pStyle w:val="4"/>
        <w:shd w:val="clear" w:color="auto" w:fill="FFFFFF"/>
        <w:spacing w:before="0" w:beforeAutospacing="0" w:after="0" w:afterAutospacing="0" w:line="360" w:lineRule="auto"/>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四、保证实施车主“交钥匙工程”，简化服务流程，实行一站式服务，力争车主满意（本条仅适用于同时具备“安检”和“综检”资质的检验检测机构）。</w:t>
      </w:r>
    </w:p>
    <w:p>
      <w:pPr>
        <w:widowControl/>
        <w:spacing w:line="360" w:lineRule="auto"/>
        <w:ind w:firstLine="640" w:firstLineChars="200"/>
        <w:rPr>
          <w:rFonts w:eastAsia="仿宋_GB2312"/>
          <w:kern w:val="0"/>
          <w:sz w:val="32"/>
          <w:szCs w:val="32"/>
        </w:rPr>
      </w:pPr>
      <w:r>
        <w:rPr>
          <w:rFonts w:eastAsia="仿宋_GB2312"/>
          <w:kern w:val="0"/>
          <w:sz w:val="32"/>
          <w:szCs w:val="32"/>
        </w:rPr>
        <w:t>五、保证所出具的检验检测报告真实、有效，对检验检测结果承担法律责任。</w:t>
      </w:r>
    </w:p>
    <w:p>
      <w:pPr>
        <w:widowControl/>
        <w:spacing w:line="360" w:lineRule="auto"/>
        <w:ind w:firstLine="640" w:firstLineChars="200"/>
        <w:rPr>
          <w:rFonts w:eastAsia="仿宋_GB2312"/>
          <w:kern w:val="0"/>
          <w:sz w:val="32"/>
          <w:szCs w:val="32"/>
        </w:rPr>
      </w:pPr>
      <w:r>
        <w:rPr>
          <w:rFonts w:eastAsia="仿宋_GB2312"/>
          <w:kern w:val="0"/>
          <w:sz w:val="32"/>
          <w:szCs w:val="32"/>
        </w:rPr>
        <w:t>以上承诺事项，本机构将严格遵守，并自觉接受社会各界监督，随时接受政府部门监督检查；如有违反，愿承担相应法律责任。</w:t>
      </w:r>
    </w:p>
    <w:p>
      <w:pPr>
        <w:widowControl/>
        <w:spacing w:line="360" w:lineRule="auto"/>
        <w:ind w:firstLine="640" w:firstLineChars="200"/>
        <w:rPr>
          <w:rFonts w:eastAsia="仿宋_GB2312"/>
          <w:kern w:val="0"/>
          <w:sz w:val="32"/>
          <w:szCs w:val="32"/>
        </w:rPr>
      </w:pPr>
    </w:p>
    <w:p>
      <w:pPr>
        <w:widowControl/>
        <w:spacing w:line="360" w:lineRule="auto"/>
        <w:ind w:firstLine="640" w:firstLineChars="200"/>
        <w:rPr>
          <w:rFonts w:eastAsia="仿宋_GB2312"/>
          <w:kern w:val="0"/>
          <w:sz w:val="32"/>
          <w:szCs w:val="32"/>
        </w:rPr>
      </w:pPr>
    </w:p>
    <w:p>
      <w:pPr>
        <w:pStyle w:val="4"/>
        <w:spacing w:before="0" w:beforeAutospacing="0" w:after="0" w:afterAutospacing="0"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承诺单位（盖  章）：</w:t>
      </w:r>
    </w:p>
    <w:p>
      <w:pPr>
        <w:pStyle w:val="4"/>
        <w:spacing w:before="0" w:beforeAutospacing="0" w:after="0" w:afterAutospacing="0" w:line="360" w:lineRule="auto"/>
        <w:rPr>
          <w:rFonts w:ascii="Times New Roman" w:hAnsi="Times New Roman" w:eastAsia="仿宋_GB2312" w:cs="Times New Roman"/>
          <w:sz w:val="32"/>
          <w:szCs w:val="32"/>
        </w:rPr>
      </w:pPr>
    </w:p>
    <w:p>
      <w:pPr>
        <w:pStyle w:val="4"/>
        <w:spacing w:before="0" w:beforeAutospacing="0" w:after="0" w:afterAutospacing="0"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HYPERLINK "https://baike.so.com/doc/190869-201677.html" \t "_blank"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法定代表人</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（签 字）：</w:t>
      </w:r>
    </w:p>
    <w:p>
      <w:pPr>
        <w:pStyle w:val="4"/>
        <w:spacing w:before="0" w:beforeAutospacing="0" w:after="0" w:afterAutospacing="0" w:line="360" w:lineRule="auto"/>
        <w:ind w:firstLine="4160" w:firstLineChars="1300"/>
        <w:rPr>
          <w:rFonts w:ascii="Times New Roman" w:hAnsi="Times New Roman" w:eastAsia="仿宋_GB2312" w:cs="Times New Roman"/>
          <w:sz w:val="32"/>
          <w:szCs w:val="32"/>
        </w:rPr>
      </w:pPr>
    </w:p>
    <w:p>
      <w:pPr>
        <w:pStyle w:val="4"/>
        <w:spacing w:before="0" w:beforeAutospacing="0" w:after="0" w:afterAutospacing="0"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5E7D5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2018-09-30T11:27:57Z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